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rochure Layout - Outside"/>
      </w:tblPr>
      <w:tblGrid>
        <w:gridCol w:w="4032"/>
        <w:gridCol w:w="576"/>
        <w:gridCol w:w="576"/>
        <w:gridCol w:w="4176"/>
        <w:gridCol w:w="576"/>
        <w:gridCol w:w="576"/>
        <w:gridCol w:w="4176"/>
      </w:tblGrid>
      <w:tr w:rsidR="007A051A" w:rsidRPr="00983BF9" w14:paraId="3FFA6254" w14:textId="77777777">
        <w:trPr>
          <w:trHeight w:hRule="exact" w:val="10800"/>
        </w:trPr>
        <w:tc>
          <w:tcPr>
            <w:tcW w:w="4032" w:type="dxa"/>
            <w:vAlign w:val="bottom"/>
          </w:tcPr>
          <w:tbl>
            <w:tblPr>
              <w:tblStyle w:val="TableLayou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32"/>
            </w:tblGrid>
            <w:tr w:rsidR="007A051A" w:rsidRPr="00983BF9" w14:paraId="6E906734" w14:textId="77777777" w:rsidTr="00D9515F">
              <w:trPr>
                <w:trHeight w:hRule="exact" w:val="10080"/>
              </w:trPr>
              <w:tc>
                <w:tcPr>
                  <w:tcW w:w="4032" w:type="dxa"/>
                </w:tcPr>
                <w:p w14:paraId="4D79EC9C" w14:textId="77777777" w:rsidR="007A051A" w:rsidRDefault="00F4320B" w:rsidP="002E3507">
                  <w:pPr>
                    <w:pStyle w:val="Heading1"/>
                    <w:spacing w:before="0" w:after="0" w:line="240" w:lineRule="auto"/>
                    <w:contextualSpacing/>
                    <w:rPr>
                      <w:rFonts w:ascii="Museo 500" w:hAnsi="Museo 500" w:cs="Setimo"/>
                      <w:b/>
                      <w:sz w:val="24"/>
                    </w:rPr>
                  </w:pPr>
                  <w:r w:rsidRPr="00511F69">
                    <w:rPr>
                      <w:rFonts w:ascii="Museo 500" w:hAnsi="Museo 500" w:cs="Setimo"/>
                      <w:sz w:val="28"/>
                    </w:rPr>
                    <w:t>If you think you have been discriminated against while seeking housing due to your source of income:</w:t>
                  </w:r>
                  <w:r w:rsidR="00C35C09">
                    <w:rPr>
                      <w:rFonts w:ascii="Museo 500" w:hAnsi="Museo 500" w:cs="Setimo"/>
                      <w:sz w:val="28"/>
                    </w:rPr>
                    <w:br/>
                  </w:r>
                  <w:r w:rsidR="00943E0A" w:rsidRPr="00511F69">
                    <w:rPr>
                      <w:rFonts w:ascii="Museo 500" w:hAnsi="Museo 500" w:cs="Setimo"/>
                      <w:sz w:val="28"/>
                    </w:rPr>
                    <w:br/>
                  </w:r>
                  <w:r w:rsidR="00943E0A" w:rsidRPr="00C35C09">
                    <w:rPr>
                      <w:rFonts w:ascii="Museo 500" w:hAnsi="Museo 500" w:cs="Setimo"/>
                      <w:b/>
                      <w:sz w:val="24"/>
                    </w:rPr>
                    <w:t>File a Discrimination Complaint</w:t>
                  </w:r>
                </w:p>
                <w:p w14:paraId="4796E554" w14:textId="77777777" w:rsidR="00C35C09" w:rsidRPr="001D613A" w:rsidRDefault="002E3507" w:rsidP="002E3507">
                  <w:pPr>
                    <w:contextualSpacing/>
                    <w:rPr>
                      <w:rFonts w:ascii="Museo 500" w:hAnsi="Museo 500"/>
                      <w:color w:val="auto"/>
                      <w:sz w:val="24"/>
                    </w:rPr>
                  </w:pPr>
                  <w:r w:rsidRPr="001D613A">
                    <w:rPr>
                      <w:rFonts w:ascii="Museo 500" w:hAnsi="Museo 500"/>
                      <w:color w:val="auto"/>
                      <w:sz w:val="24"/>
                    </w:rPr>
                    <w:t>with</w:t>
                  </w:r>
                  <w:r w:rsidR="00C35C09" w:rsidRPr="001D613A">
                    <w:rPr>
                      <w:rFonts w:ascii="Museo 500" w:hAnsi="Museo 500"/>
                      <w:color w:val="auto"/>
                      <w:sz w:val="24"/>
                    </w:rPr>
                    <w:t xml:space="preserve"> the Civil Rights &amp; Equal Opportunity (CREO) Department</w:t>
                  </w:r>
                  <w:r w:rsidR="00582E4E" w:rsidRPr="001D613A">
                    <w:rPr>
                      <w:rFonts w:ascii="Museo 500" w:hAnsi="Museo 500"/>
                      <w:color w:val="auto"/>
                      <w:sz w:val="24"/>
                    </w:rPr>
                    <w:t>.</w:t>
                  </w:r>
                </w:p>
                <w:p w14:paraId="0136F365" w14:textId="77777777" w:rsidR="00582E4E" w:rsidRPr="001D613A" w:rsidRDefault="00582E4E" w:rsidP="002E3507">
                  <w:pPr>
                    <w:contextualSpacing/>
                    <w:rPr>
                      <w:rFonts w:ascii="Museo 500" w:hAnsi="Museo 500"/>
                      <w:color w:val="auto"/>
                    </w:rPr>
                  </w:pPr>
                </w:p>
                <w:p w14:paraId="5CBAC91B" w14:textId="2B8D4171" w:rsidR="003621DB" w:rsidRPr="001D613A" w:rsidRDefault="00582E4E" w:rsidP="002E3507">
                  <w:pPr>
                    <w:contextualSpacing/>
                    <w:rPr>
                      <w:rFonts w:ascii="Museo 500" w:hAnsi="Museo 500"/>
                      <w:color w:val="auto"/>
                      <w:sz w:val="24"/>
                    </w:rPr>
                  </w:pPr>
                  <w:r w:rsidRPr="001D613A">
                    <w:rPr>
                      <w:rFonts w:ascii="Museo 500" w:hAnsi="Museo 500"/>
                      <w:color w:val="auto"/>
                      <w:sz w:val="24"/>
                    </w:rPr>
                    <w:t xml:space="preserve">Call 3-1-1 or visit the myKCMO </w:t>
                  </w:r>
                  <w:r w:rsidR="003621DB" w:rsidRPr="001D613A">
                    <w:rPr>
                      <w:rFonts w:ascii="Museo 500" w:hAnsi="Museo 500"/>
                      <w:color w:val="auto"/>
                      <w:sz w:val="24"/>
                    </w:rPr>
                    <w:t>app.</w:t>
                  </w:r>
                </w:p>
                <w:p w14:paraId="02583722" w14:textId="31B6F824" w:rsidR="003621DB" w:rsidRDefault="003621DB" w:rsidP="002E3507">
                  <w:pPr>
                    <w:contextualSpacing/>
                    <w:rPr>
                      <w:rFonts w:ascii="Museo 500" w:hAnsi="Museo 500"/>
                      <w:sz w:val="24"/>
                    </w:rPr>
                  </w:pPr>
                  <w:r w:rsidRPr="00F4320B">
                    <w:rPr>
                      <w:rFonts w:ascii="Setimo" w:hAnsi="Setimo" w:cs="Setimo"/>
                      <w:noProof/>
                      <w:sz w:val="22"/>
                      <w:szCs w:val="24"/>
                    </w:rPr>
                    <w:drawing>
                      <wp:anchor distT="0" distB="0" distL="114300" distR="114300" simplePos="0" relativeHeight="251659264" behindDoc="1" locked="0" layoutInCell="1" allowOverlap="1" wp14:anchorId="3C564FD2" wp14:editId="6185C877">
                        <wp:simplePos x="0" y="0"/>
                        <wp:positionH relativeFrom="column">
                          <wp:posOffset>24765</wp:posOffset>
                        </wp:positionH>
                        <wp:positionV relativeFrom="paragraph">
                          <wp:posOffset>125730</wp:posOffset>
                        </wp:positionV>
                        <wp:extent cx="1133475" cy="1133475"/>
                        <wp:effectExtent l="0" t="0" r="9525" b="9525"/>
                        <wp:wrapSquare wrapText="bothSides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8"/>
                                <a:srcRect l="7068" t="6283" r="5760" b="654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133475" cy="11334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7C51CE24" w14:textId="77777777" w:rsidR="00582E4E" w:rsidRDefault="003621DB" w:rsidP="00D5187F">
                  <w:pPr>
                    <w:spacing w:line="276" w:lineRule="auto"/>
                    <w:contextualSpacing/>
                    <w:rPr>
                      <w:rFonts w:ascii="Museo 500" w:hAnsi="Museo 500"/>
                      <w:sz w:val="24"/>
                    </w:rPr>
                  </w:pPr>
                  <w:r w:rsidRPr="001D613A">
                    <w:rPr>
                      <w:rFonts w:ascii="Museo 500" w:hAnsi="Museo 500"/>
                      <w:color w:val="auto"/>
                      <w:sz w:val="24"/>
                    </w:rPr>
                    <w:t xml:space="preserve">Scan the QR code or search in your smartphone’s Appstore. </w:t>
                  </w:r>
                  <w:r w:rsidRPr="003621DB">
                    <w:rPr>
                      <w:rFonts w:ascii="Museo 500" w:hAnsi="Museo 500"/>
                      <w:sz w:val="24"/>
                    </w:rPr>
                    <w:t xml:space="preserve"> </w:t>
                  </w:r>
                </w:p>
                <w:p w14:paraId="5DE7388E" w14:textId="77777777" w:rsidR="00D9515F" w:rsidRDefault="00D9515F" w:rsidP="002E3507">
                  <w:pPr>
                    <w:contextualSpacing/>
                    <w:rPr>
                      <w:rFonts w:ascii="Museo 500" w:hAnsi="Museo 500"/>
                    </w:rPr>
                  </w:pPr>
                </w:p>
                <w:p w14:paraId="41EC927F" w14:textId="77777777" w:rsidR="00D9515F" w:rsidRDefault="00D9515F" w:rsidP="002E3507">
                  <w:pPr>
                    <w:contextualSpacing/>
                    <w:rPr>
                      <w:rFonts w:ascii="Museo 500" w:hAnsi="Museo 500"/>
                    </w:rPr>
                  </w:pPr>
                </w:p>
                <w:p w14:paraId="0B61F43A" w14:textId="77777777" w:rsidR="00D9515F" w:rsidRDefault="00D9515F" w:rsidP="002E3507">
                  <w:pPr>
                    <w:contextualSpacing/>
                    <w:rPr>
                      <w:rFonts w:ascii="Museo 500" w:hAnsi="Museo 500"/>
                    </w:rPr>
                  </w:pPr>
                </w:p>
                <w:p w14:paraId="6BB1D5B1" w14:textId="77777777" w:rsidR="00D9515F" w:rsidRDefault="00D9515F" w:rsidP="002E3507">
                  <w:pPr>
                    <w:contextualSpacing/>
                    <w:rPr>
                      <w:rFonts w:ascii="Museo 500" w:hAnsi="Museo 500"/>
                    </w:rPr>
                  </w:pPr>
                </w:p>
                <w:p w14:paraId="19FEF483" w14:textId="77777777" w:rsidR="00D9515F" w:rsidRDefault="00D9515F" w:rsidP="002E3507">
                  <w:pPr>
                    <w:contextualSpacing/>
                    <w:rPr>
                      <w:rFonts w:ascii="Museo 500" w:hAnsi="Museo 500"/>
                    </w:rPr>
                  </w:pPr>
                </w:p>
                <w:p w14:paraId="74615474" w14:textId="77777777" w:rsidR="00D9515F" w:rsidRDefault="00D9515F" w:rsidP="002E3507">
                  <w:pPr>
                    <w:contextualSpacing/>
                    <w:rPr>
                      <w:rFonts w:ascii="Museo 500" w:hAnsi="Museo 500"/>
                    </w:rPr>
                  </w:pPr>
                </w:p>
                <w:p w14:paraId="5DA60095" w14:textId="77777777" w:rsidR="00D9515F" w:rsidRDefault="00D9515F" w:rsidP="002E3507">
                  <w:pPr>
                    <w:contextualSpacing/>
                    <w:rPr>
                      <w:rFonts w:ascii="Museo 500" w:hAnsi="Museo 500"/>
                    </w:rPr>
                  </w:pPr>
                </w:p>
                <w:p w14:paraId="455670C2" w14:textId="77777777" w:rsidR="00D9515F" w:rsidRDefault="00D9515F" w:rsidP="002E3507">
                  <w:pPr>
                    <w:contextualSpacing/>
                    <w:rPr>
                      <w:rFonts w:ascii="Museo 500" w:hAnsi="Museo 500"/>
                    </w:rPr>
                  </w:pPr>
                </w:p>
                <w:p w14:paraId="23C9F192" w14:textId="447421D9" w:rsidR="00877C28" w:rsidRDefault="006825AA" w:rsidP="00976F7D">
                  <w:pPr>
                    <w:spacing w:after="120" w:line="276" w:lineRule="auto"/>
                    <w:contextualSpacing/>
                    <w:rPr>
                      <w:rFonts w:ascii="Museo 500" w:hAnsi="Museo 500" w:cs="Setimo"/>
                      <w:color w:val="auto"/>
                      <w:sz w:val="24"/>
                    </w:rPr>
                  </w:pPr>
                  <w:r>
                    <w:rPr>
                      <w:rFonts w:ascii="Museo 500" w:hAnsi="Museo 500" w:cs="Setimo"/>
                      <w:color w:val="auto"/>
                      <w:sz w:val="24"/>
                    </w:rPr>
                    <w:br/>
                  </w:r>
                  <w:r w:rsidR="00D9515F" w:rsidRPr="00D4781E">
                    <w:rPr>
                      <w:rFonts w:ascii="Museo 500" w:hAnsi="Museo 500" w:cs="Setimo"/>
                      <w:color w:val="auto"/>
                      <w:sz w:val="24"/>
                    </w:rPr>
                    <w:t>Note: CREO investigates Source of Income discrimination</w:t>
                  </w:r>
                  <w:r w:rsidR="0045139E">
                    <w:rPr>
                      <w:rFonts w:ascii="Museo 500" w:hAnsi="Museo 500" w:cs="Setimo"/>
                      <w:color w:val="auto"/>
                      <w:sz w:val="24"/>
                    </w:rPr>
                    <w:t>, employment discrimination and public accommodation discrimination complaints</w:t>
                  </w:r>
                  <w:r w:rsidR="00DE31C1">
                    <w:rPr>
                      <w:rFonts w:ascii="Museo 500" w:hAnsi="Museo 500" w:cs="Setimo"/>
                      <w:color w:val="auto"/>
                      <w:sz w:val="24"/>
                    </w:rPr>
                    <w:t xml:space="preserve">. </w:t>
                  </w:r>
                </w:p>
                <w:p w14:paraId="1B345352" w14:textId="77777777" w:rsidR="00877C28" w:rsidRPr="006825AA" w:rsidRDefault="00877C28" w:rsidP="00976F7D">
                  <w:pPr>
                    <w:spacing w:after="120" w:line="276" w:lineRule="auto"/>
                    <w:contextualSpacing/>
                    <w:rPr>
                      <w:rFonts w:ascii="Museo 500" w:hAnsi="Museo 500" w:cs="Setimo"/>
                      <w:color w:val="auto"/>
                      <w:sz w:val="16"/>
                      <w:szCs w:val="16"/>
                    </w:rPr>
                  </w:pPr>
                </w:p>
                <w:p w14:paraId="76EC9EAE" w14:textId="3B82CB9C" w:rsidR="00D9515F" w:rsidRPr="00D9515F" w:rsidRDefault="00DE31C1" w:rsidP="00976F7D">
                  <w:pPr>
                    <w:spacing w:line="276" w:lineRule="auto"/>
                    <w:contextualSpacing/>
                    <w:rPr>
                      <w:rFonts w:ascii="Museo 500" w:hAnsi="Museo 500"/>
                    </w:rPr>
                  </w:pPr>
                  <w:r>
                    <w:rPr>
                      <w:rFonts w:ascii="Museo 500" w:hAnsi="Museo 500" w:cs="Setimo"/>
                      <w:color w:val="auto"/>
                      <w:sz w:val="24"/>
                    </w:rPr>
                    <w:t>A</w:t>
                  </w:r>
                  <w:r w:rsidR="00D9515F" w:rsidRPr="00D4781E">
                    <w:rPr>
                      <w:rFonts w:ascii="Museo 500" w:hAnsi="Museo 500" w:cs="Setimo"/>
                      <w:color w:val="auto"/>
                      <w:sz w:val="24"/>
                    </w:rPr>
                    <w:t>ll other Fair Housing complaints are referred to the U.S. Department of Housing &amp; Urban Development.</w:t>
                  </w:r>
                </w:p>
              </w:tc>
            </w:tr>
          </w:tbl>
          <w:p w14:paraId="0C8D0214" w14:textId="77777777" w:rsidR="007A051A" w:rsidRPr="00983BF9" w:rsidRDefault="007A051A">
            <w:pPr>
              <w:spacing w:after="160" w:line="259" w:lineRule="auto"/>
              <w:rPr>
                <w:rFonts w:ascii="Setimo" w:hAnsi="Setimo" w:cs="Setimo"/>
              </w:rPr>
            </w:pPr>
          </w:p>
        </w:tc>
        <w:tc>
          <w:tcPr>
            <w:tcW w:w="576" w:type="dxa"/>
            <w:vAlign w:val="bottom"/>
          </w:tcPr>
          <w:p w14:paraId="18957570" w14:textId="77777777" w:rsidR="007A051A" w:rsidRPr="00983BF9" w:rsidRDefault="007A051A">
            <w:pPr>
              <w:spacing w:after="160" w:line="259" w:lineRule="auto"/>
              <w:rPr>
                <w:rFonts w:ascii="Setimo" w:hAnsi="Setimo" w:cs="Setimo"/>
              </w:rPr>
            </w:pPr>
          </w:p>
        </w:tc>
        <w:tc>
          <w:tcPr>
            <w:tcW w:w="576" w:type="dxa"/>
          </w:tcPr>
          <w:p w14:paraId="38C6F7B2" w14:textId="77777777" w:rsidR="007A051A" w:rsidRPr="00983BF9" w:rsidRDefault="007A051A">
            <w:pPr>
              <w:spacing w:after="160" w:line="259" w:lineRule="auto"/>
              <w:rPr>
                <w:rFonts w:ascii="Setimo" w:hAnsi="Setimo" w:cs="Setimo"/>
              </w:rPr>
            </w:pPr>
          </w:p>
        </w:tc>
        <w:tc>
          <w:tcPr>
            <w:tcW w:w="4176" w:type="dxa"/>
          </w:tcPr>
          <w:tbl>
            <w:tblPr>
              <w:tblStyle w:val="TableLayout"/>
              <w:tblW w:w="4260" w:type="dxa"/>
              <w:tblLayout w:type="fixed"/>
              <w:tblLook w:val="04A0" w:firstRow="1" w:lastRow="0" w:firstColumn="1" w:lastColumn="0" w:noHBand="0" w:noVBand="1"/>
            </w:tblPr>
            <w:tblGrid>
              <w:gridCol w:w="4260"/>
            </w:tblGrid>
            <w:tr w:rsidR="00C6405F" w:rsidRPr="00983BF9" w14:paraId="6717CEA5" w14:textId="77777777" w:rsidTr="00E812B8">
              <w:trPr>
                <w:trHeight w:hRule="exact" w:val="540"/>
              </w:trPr>
              <w:tc>
                <w:tcPr>
                  <w:tcW w:w="5000" w:type="pct"/>
                </w:tcPr>
                <w:p w14:paraId="51ACA3E1" w14:textId="77777777" w:rsidR="00C6405F" w:rsidRPr="00983BF9" w:rsidRDefault="00C6405F" w:rsidP="00C6405F">
                  <w:pPr>
                    <w:rPr>
                      <w:rFonts w:ascii="Setimo" w:hAnsi="Setimo" w:cs="Setimo"/>
                    </w:rPr>
                  </w:pPr>
                </w:p>
              </w:tc>
            </w:tr>
            <w:tr w:rsidR="00C6405F" w:rsidRPr="00983BF9" w14:paraId="63BF0451" w14:textId="77777777" w:rsidTr="00E812B8">
              <w:trPr>
                <w:trHeight w:hRule="exact" w:val="3780"/>
              </w:trPr>
              <w:tc>
                <w:tcPr>
                  <w:tcW w:w="5000" w:type="pct"/>
                  <w:shd w:val="clear" w:color="auto" w:fill="318CCC"/>
                </w:tcPr>
                <w:p w14:paraId="175F7CF7" w14:textId="0E0B2B3A" w:rsidR="00C6405F" w:rsidRPr="00E812B8" w:rsidRDefault="00E812B8" w:rsidP="00C6405F">
                  <w:pPr>
                    <w:pStyle w:val="BlockHeading"/>
                    <w:spacing w:before="120" w:after="120"/>
                    <w:ind w:right="144"/>
                    <w:rPr>
                      <w:rFonts w:ascii="Museo 500" w:hAnsi="Museo 500" w:cs="Setimo"/>
                      <w:b/>
                    </w:rPr>
                  </w:pPr>
                  <w:r w:rsidRPr="00E812B8">
                    <w:rPr>
                      <w:rFonts w:ascii="Museo 500" w:hAnsi="Museo 500" w:cs="Setimo"/>
                      <w:b/>
                      <w:sz w:val="24"/>
                    </w:rPr>
                    <w:br/>
                  </w:r>
                  <w:r w:rsidR="00C6405F" w:rsidRPr="00E812B8">
                    <w:rPr>
                      <w:rFonts w:ascii="Museo 500" w:hAnsi="Museo 500" w:cs="Setimo"/>
                      <w:b/>
                    </w:rPr>
                    <w:t>Contact Us</w:t>
                  </w:r>
                </w:p>
                <w:p w14:paraId="7C511542" w14:textId="7A199675" w:rsidR="0007079F" w:rsidRPr="00E812B8" w:rsidRDefault="0007079F" w:rsidP="00C6405F">
                  <w:pPr>
                    <w:pStyle w:val="BlockHeading"/>
                    <w:spacing w:before="120" w:after="120"/>
                    <w:ind w:right="144"/>
                    <w:rPr>
                      <w:rFonts w:ascii="Museo 500" w:hAnsi="Museo 500" w:cs="Setimo"/>
                      <w:sz w:val="22"/>
                    </w:rPr>
                  </w:pPr>
                  <w:r w:rsidRPr="00E812B8">
                    <w:rPr>
                      <w:rFonts w:ascii="Museo 500" w:hAnsi="Museo 500" w:cs="Setimo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42ADF88C" wp14:editId="011497AB">
                            <wp:simplePos x="0" y="0"/>
                            <wp:positionH relativeFrom="column">
                              <wp:posOffset>171450</wp:posOffset>
                            </wp:positionH>
                            <wp:positionV relativeFrom="paragraph">
                              <wp:posOffset>9525</wp:posOffset>
                            </wp:positionV>
                            <wp:extent cx="2228850" cy="9525"/>
                            <wp:effectExtent l="0" t="0" r="19050" b="28575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28850" cy="9525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B2F2B05" id="Straight Connector 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pt,.75pt" to="18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" strokecolor="white [3212]" strokeweight="1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14:paraId="4549CE38" w14:textId="77777777" w:rsidR="00C6405F" w:rsidRPr="00D82665" w:rsidRDefault="00000000" w:rsidP="00C6405F">
                  <w:pPr>
                    <w:pStyle w:val="BlockText2"/>
                    <w:spacing w:after="120"/>
                    <w:rPr>
                      <w:rFonts w:ascii="Setimo" w:hAnsi="Setimo" w:cs="Setimo"/>
                      <w:b/>
                      <w:sz w:val="28"/>
                    </w:rPr>
                  </w:pPr>
                  <w:sdt>
                    <w:sdtPr>
                      <w:rPr>
                        <w:rFonts w:ascii="Setimo" w:hAnsi="Setimo" w:cs="Setimo"/>
                        <w:b/>
                        <w:sz w:val="24"/>
                      </w:rPr>
                      <w:alias w:val="Company"/>
                      <w:tag w:val=""/>
                      <w:id w:val="-1173869346"/>
                      <w:placeholder>
                        <w:docPart w:val="01184122845B471EA2526380BCD8500D"/>
                      </w:placeholder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Content>
                      <w:r w:rsidR="00C6405F" w:rsidRPr="0007079F">
                        <w:rPr>
                          <w:rFonts w:ascii="Setimo" w:hAnsi="Setimo" w:cs="Setimo"/>
                          <w:b/>
                          <w:sz w:val="24"/>
                        </w:rPr>
                        <w:t>Civil Rights &amp; Equal Opportunity</w:t>
                      </w:r>
                    </w:sdtContent>
                  </w:sdt>
                  <w:r w:rsidR="00C6405F" w:rsidRPr="0007079F">
                    <w:rPr>
                      <w:rFonts w:ascii="Setimo" w:hAnsi="Setimo" w:cs="Setimo"/>
                      <w:sz w:val="24"/>
                    </w:rPr>
                    <w:br/>
                  </w:r>
                  <w:r w:rsidR="00C6405F" w:rsidRPr="00D82665">
                    <w:rPr>
                      <w:rFonts w:ascii="Setimo" w:hAnsi="Setimo" w:cs="Setimo"/>
                      <w:sz w:val="24"/>
                    </w:rPr>
                    <w:t>414 E 12</w:t>
                  </w:r>
                  <w:r w:rsidR="00C6405F" w:rsidRPr="00D82665">
                    <w:rPr>
                      <w:rFonts w:ascii="Setimo" w:hAnsi="Setimo" w:cs="Setimo"/>
                      <w:sz w:val="24"/>
                      <w:vertAlign w:val="superscript"/>
                    </w:rPr>
                    <w:t>th</w:t>
                  </w:r>
                  <w:r w:rsidR="00C6405F" w:rsidRPr="00D82665">
                    <w:rPr>
                      <w:rFonts w:ascii="Setimo" w:hAnsi="Setimo" w:cs="Setimo"/>
                      <w:sz w:val="24"/>
                    </w:rPr>
                    <w:t xml:space="preserve"> Street, Suite 404</w:t>
                  </w:r>
                  <w:r w:rsidR="00C6405F" w:rsidRPr="00D82665">
                    <w:rPr>
                      <w:rFonts w:ascii="Setimo" w:hAnsi="Setimo" w:cs="Setimo"/>
                      <w:sz w:val="24"/>
                    </w:rPr>
                    <w:br/>
                    <w:t>Kansas City, Missouri 64106</w:t>
                  </w:r>
                </w:p>
                <w:p w14:paraId="3B7926EA" w14:textId="77777777" w:rsidR="00C6405F" w:rsidRPr="0007079F" w:rsidRDefault="00C6405F" w:rsidP="00C6405F">
                  <w:pPr>
                    <w:pStyle w:val="BlockText2"/>
                    <w:spacing w:after="120"/>
                    <w:rPr>
                      <w:rFonts w:ascii="Setimo" w:hAnsi="Setimo" w:cs="Setimo"/>
                      <w:sz w:val="24"/>
                    </w:rPr>
                  </w:pPr>
                  <w:r w:rsidRPr="0007079F">
                    <w:rPr>
                      <w:rFonts w:ascii="Setimo" w:hAnsi="Setimo" w:cs="Setimo"/>
                      <w:sz w:val="24"/>
                    </w:rPr>
                    <w:t>816-513-1836</w:t>
                  </w:r>
                  <w:r w:rsidRPr="0007079F">
                    <w:rPr>
                      <w:rFonts w:ascii="Setimo" w:hAnsi="Setimo" w:cs="Setimo"/>
                      <w:sz w:val="24"/>
                    </w:rPr>
                    <w:br/>
                    <w:t>CREOcivilrights@kcmo.org</w:t>
                  </w:r>
                </w:p>
                <w:p w14:paraId="31D6C06A" w14:textId="77777777" w:rsidR="00C6405F" w:rsidRPr="0007079F" w:rsidRDefault="00C6405F" w:rsidP="00C6405F">
                  <w:pPr>
                    <w:pStyle w:val="BlockText2"/>
                    <w:spacing w:before="120" w:after="0"/>
                    <w:rPr>
                      <w:rFonts w:ascii="Setimo" w:hAnsi="Setimo" w:cs="Setimo"/>
                      <w:sz w:val="24"/>
                    </w:rPr>
                  </w:pPr>
                  <w:r w:rsidRPr="0007079F">
                    <w:rPr>
                      <w:rFonts w:ascii="Setimo" w:hAnsi="Setimo" w:cs="Setimo"/>
                      <w:sz w:val="24"/>
                    </w:rPr>
                    <w:t>www.kcmo.gov/CREO</w:t>
                  </w:r>
                </w:p>
                <w:p w14:paraId="2692AB36" w14:textId="77777777" w:rsidR="00C6405F" w:rsidRPr="00983BF9" w:rsidRDefault="00C6405F" w:rsidP="0007079F">
                  <w:pPr>
                    <w:pStyle w:val="BlockText2"/>
                    <w:spacing w:before="80" w:after="0"/>
                    <w:rPr>
                      <w:rFonts w:ascii="Setimo" w:hAnsi="Setimo" w:cs="Setimo"/>
                    </w:rPr>
                  </w:pPr>
                </w:p>
              </w:tc>
            </w:tr>
          </w:tbl>
          <w:p w14:paraId="2FE7E499" w14:textId="77777777" w:rsidR="007A051A" w:rsidRPr="00983BF9" w:rsidRDefault="007A051A">
            <w:pPr>
              <w:spacing w:after="160" w:line="259" w:lineRule="auto"/>
              <w:rPr>
                <w:rFonts w:ascii="Setimo" w:hAnsi="Setimo" w:cs="Setimo"/>
              </w:rPr>
            </w:pPr>
          </w:p>
        </w:tc>
        <w:tc>
          <w:tcPr>
            <w:tcW w:w="576" w:type="dxa"/>
          </w:tcPr>
          <w:p w14:paraId="6E39937A" w14:textId="77777777" w:rsidR="007A051A" w:rsidRPr="00983BF9" w:rsidRDefault="007A051A">
            <w:pPr>
              <w:spacing w:after="160" w:line="259" w:lineRule="auto"/>
              <w:rPr>
                <w:rFonts w:ascii="Setimo" w:hAnsi="Setimo" w:cs="Setimo"/>
              </w:rPr>
            </w:pPr>
          </w:p>
        </w:tc>
        <w:tc>
          <w:tcPr>
            <w:tcW w:w="576" w:type="dxa"/>
          </w:tcPr>
          <w:p w14:paraId="31DB9D9E" w14:textId="2E10661B" w:rsidR="007A051A" w:rsidRPr="00983BF9" w:rsidRDefault="007A051A">
            <w:pPr>
              <w:spacing w:after="160" w:line="259" w:lineRule="auto"/>
              <w:rPr>
                <w:rFonts w:ascii="Setimo" w:hAnsi="Setimo" w:cs="Setimo"/>
              </w:rPr>
            </w:pPr>
          </w:p>
        </w:tc>
        <w:tc>
          <w:tcPr>
            <w:tcW w:w="4176" w:type="dxa"/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176"/>
            </w:tblGrid>
            <w:tr w:rsidR="007A051A" w:rsidRPr="00983BF9" w14:paraId="4B246F37" w14:textId="77777777" w:rsidTr="00031857">
              <w:trPr>
                <w:trHeight w:hRule="exact" w:val="2520"/>
              </w:trPr>
              <w:tc>
                <w:tcPr>
                  <w:tcW w:w="5000" w:type="pct"/>
                </w:tcPr>
                <w:p w14:paraId="513A7842" w14:textId="74111681" w:rsidR="007A051A" w:rsidRPr="00790956" w:rsidRDefault="00721467">
                  <w:pPr>
                    <w:pStyle w:val="Title"/>
                    <w:rPr>
                      <w:rFonts w:ascii="Setimo" w:hAnsi="Setimo" w:cs="Setimo"/>
                      <w:b/>
                    </w:rPr>
                  </w:pPr>
                  <w:r w:rsidRPr="00F729F6">
                    <w:rPr>
                      <w:rFonts w:ascii="Setimo" w:hAnsi="Setimo" w:cs="Setimo"/>
                      <w:b/>
                      <w:sz w:val="32"/>
                      <w:szCs w:val="8"/>
                    </w:rPr>
                    <w:br/>
                  </w:r>
                  <w:r w:rsidR="00983BF9" w:rsidRPr="00790956">
                    <w:rPr>
                      <w:rFonts w:ascii="Setimo" w:hAnsi="Setimo" w:cs="Setimo"/>
                      <w:b/>
                      <w:sz w:val="56"/>
                    </w:rPr>
                    <w:t xml:space="preserve">Source of Income </w:t>
                  </w:r>
                  <w:r w:rsidR="00790956" w:rsidRPr="00790956">
                    <w:rPr>
                      <w:rFonts w:ascii="Setimo" w:hAnsi="Setimo" w:cs="Setimo"/>
                      <w:b/>
                      <w:sz w:val="56"/>
                    </w:rPr>
                    <w:t>Discrimination</w:t>
                  </w:r>
                </w:p>
              </w:tc>
            </w:tr>
            <w:tr w:rsidR="007A051A" w:rsidRPr="00983BF9" w14:paraId="4BE473E8" w14:textId="77777777" w:rsidTr="00721467">
              <w:trPr>
                <w:trHeight w:hRule="exact" w:val="3600"/>
              </w:trPr>
              <w:tc>
                <w:tcPr>
                  <w:tcW w:w="5000" w:type="pct"/>
                </w:tcPr>
                <w:p w14:paraId="4FCB78C1" w14:textId="13A9979F" w:rsidR="007A051A" w:rsidRPr="007148D1" w:rsidRDefault="00F53918">
                  <w:pPr>
                    <w:pStyle w:val="Subtitle"/>
                    <w:rPr>
                      <w:rFonts w:ascii="Museo 500" w:hAnsi="Museo 500" w:cs="Setimo"/>
                      <w:b/>
                    </w:rPr>
                  </w:pPr>
                  <w:r w:rsidRPr="00031857">
                    <w:rPr>
                      <w:rFonts w:ascii="Museo 500" w:hAnsi="Museo 500" w:cs="Setimo"/>
                      <w:b/>
                      <w:color w:val="F04C43"/>
                      <w:sz w:val="40"/>
                      <w:szCs w:val="24"/>
                    </w:rPr>
                    <w:t xml:space="preserve">Information for </w:t>
                  </w:r>
                  <w:r w:rsidRPr="00031857">
                    <w:rPr>
                      <w:rFonts w:ascii="Museo 500" w:hAnsi="Museo 500" w:cs="Setimo"/>
                      <w:b/>
                      <w:color w:val="F04C43"/>
                      <w:sz w:val="40"/>
                      <w:szCs w:val="24"/>
                    </w:rPr>
                    <w:br/>
                  </w:r>
                  <w:r w:rsidR="00983BF9" w:rsidRPr="00031857">
                    <w:rPr>
                      <w:rFonts w:ascii="Museo 500" w:hAnsi="Museo 500" w:cs="Setimo"/>
                      <w:b/>
                      <w:color w:val="F04C43"/>
                      <w:sz w:val="40"/>
                      <w:szCs w:val="40"/>
                    </w:rPr>
                    <w:t>Tenant</w:t>
                  </w:r>
                  <w:r w:rsidRPr="00031857">
                    <w:rPr>
                      <w:rFonts w:ascii="Museo 500" w:hAnsi="Museo 500" w:cs="Setimo"/>
                      <w:b/>
                      <w:color w:val="F04C43"/>
                      <w:sz w:val="40"/>
                      <w:szCs w:val="40"/>
                    </w:rPr>
                    <w:t>s</w:t>
                  </w:r>
                  <w:r w:rsidR="00983BF9" w:rsidRPr="00031857">
                    <w:rPr>
                      <w:rFonts w:ascii="Museo 500" w:hAnsi="Museo 500" w:cs="Setimo"/>
                      <w:b/>
                      <w:color w:val="F04C43"/>
                      <w:sz w:val="40"/>
                      <w:szCs w:val="40"/>
                    </w:rPr>
                    <w:t xml:space="preserve"> </w:t>
                  </w:r>
                  <w:r w:rsidR="00D016C0" w:rsidRPr="00031857">
                    <w:rPr>
                      <w:rFonts w:ascii="Museo 500" w:hAnsi="Museo 500" w:cs="Setimo"/>
                      <w:b/>
                      <w:color w:val="F04C43"/>
                      <w:sz w:val="40"/>
                      <w:szCs w:val="40"/>
                    </w:rPr>
                    <w:t>and</w:t>
                  </w:r>
                  <w:r w:rsidRPr="00031857">
                    <w:rPr>
                      <w:rFonts w:ascii="Museo 500" w:hAnsi="Museo 500" w:cs="Setimo"/>
                      <w:b/>
                      <w:color w:val="F04C43"/>
                      <w:sz w:val="40"/>
                      <w:szCs w:val="40"/>
                    </w:rPr>
                    <w:br/>
                  </w:r>
                  <w:r w:rsidR="00D016C0" w:rsidRPr="00031857">
                    <w:rPr>
                      <w:rFonts w:ascii="Museo 500" w:hAnsi="Museo 500" w:cs="Setimo"/>
                      <w:b/>
                      <w:color w:val="F04C43"/>
                      <w:sz w:val="40"/>
                      <w:szCs w:val="40"/>
                    </w:rPr>
                    <w:t>H</w:t>
                  </w:r>
                  <w:r w:rsidR="00983BF9" w:rsidRPr="00031857">
                    <w:rPr>
                      <w:rFonts w:ascii="Museo 500" w:hAnsi="Museo 500" w:cs="Setimo"/>
                      <w:b/>
                      <w:color w:val="F04C43"/>
                      <w:sz w:val="40"/>
                      <w:szCs w:val="40"/>
                    </w:rPr>
                    <w:t>ousing Provider</w:t>
                  </w:r>
                  <w:r w:rsidRPr="00031857">
                    <w:rPr>
                      <w:rFonts w:ascii="Museo 500" w:hAnsi="Museo 500" w:cs="Setimo"/>
                      <w:b/>
                      <w:color w:val="F04C43"/>
                      <w:sz w:val="40"/>
                      <w:szCs w:val="40"/>
                    </w:rPr>
                    <w:t>s</w:t>
                  </w:r>
                </w:p>
              </w:tc>
            </w:tr>
            <w:tr w:rsidR="007A051A" w:rsidRPr="00983BF9" w14:paraId="1922A76B" w14:textId="77777777" w:rsidTr="00F729F6">
              <w:trPr>
                <w:trHeight w:hRule="exact" w:val="4320"/>
              </w:trPr>
              <w:tc>
                <w:tcPr>
                  <w:tcW w:w="5000" w:type="pct"/>
                </w:tcPr>
                <w:p w14:paraId="163F656C" w14:textId="77777777" w:rsidR="007A051A" w:rsidRPr="00983BF9" w:rsidRDefault="00D91B28">
                  <w:pPr>
                    <w:spacing w:after="160" w:line="264" w:lineRule="auto"/>
                    <w:rPr>
                      <w:rFonts w:ascii="Setimo" w:hAnsi="Setimo" w:cs="Setimo"/>
                    </w:rPr>
                  </w:pPr>
                  <w:r w:rsidRPr="00983BF9">
                    <w:rPr>
                      <w:rFonts w:ascii="Setimo" w:hAnsi="Setimo" w:cs="Setimo"/>
                      <w:noProof/>
                    </w:rPr>
                    <w:drawing>
                      <wp:anchor distT="0" distB="0" distL="114300" distR="114300" simplePos="0" relativeHeight="251669504" behindDoc="0" locked="0" layoutInCell="1" allowOverlap="1" wp14:anchorId="4C8992CD" wp14:editId="772AB149">
                        <wp:simplePos x="0" y="0"/>
                        <wp:positionH relativeFrom="column">
                          <wp:posOffset>474345</wp:posOffset>
                        </wp:positionH>
                        <wp:positionV relativeFrom="paragraph">
                          <wp:posOffset>1085850</wp:posOffset>
                        </wp:positionV>
                        <wp:extent cx="1590675" cy="1572260"/>
                        <wp:effectExtent l="0" t="0" r="9525" b="8890"/>
                        <wp:wrapTopAndBottom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logo_placeholder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90675" cy="1572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7A051A" w:rsidRPr="00983BF9" w14:paraId="2628AE05" w14:textId="77777777" w:rsidTr="00721467">
              <w:trPr>
                <w:trHeight w:hRule="exact" w:val="144"/>
              </w:trPr>
              <w:tc>
                <w:tcPr>
                  <w:tcW w:w="5000" w:type="pct"/>
                  <w:shd w:val="clear" w:color="auto" w:fill="318CCC" w:themeFill="accent1"/>
                </w:tcPr>
                <w:p w14:paraId="617D7CC6" w14:textId="77777777" w:rsidR="007A051A" w:rsidRPr="00983BF9" w:rsidRDefault="007A051A">
                  <w:pPr>
                    <w:spacing w:after="200" w:line="264" w:lineRule="auto"/>
                    <w:rPr>
                      <w:rFonts w:ascii="Setimo" w:hAnsi="Setimo" w:cs="Setimo"/>
                    </w:rPr>
                  </w:pPr>
                </w:p>
              </w:tc>
            </w:tr>
          </w:tbl>
          <w:p w14:paraId="01A8B37D" w14:textId="77777777" w:rsidR="007A051A" w:rsidRPr="00983BF9" w:rsidRDefault="007A051A">
            <w:pPr>
              <w:spacing w:after="160" w:line="259" w:lineRule="auto"/>
              <w:rPr>
                <w:rFonts w:ascii="Setimo" w:hAnsi="Setimo" w:cs="Setimo"/>
              </w:rPr>
            </w:pPr>
          </w:p>
        </w:tc>
      </w:tr>
    </w:tbl>
    <w:p w14:paraId="039B18E5" w14:textId="77777777" w:rsidR="007A051A" w:rsidRPr="00983BF9" w:rsidRDefault="007A051A">
      <w:pPr>
        <w:pStyle w:val="NoSpacing"/>
        <w:rPr>
          <w:rFonts w:ascii="Setimo" w:hAnsi="Setimo" w:cs="Setim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rochure Layout - Inside"/>
      </w:tblPr>
      <w:tblGrid>
        <w:gridCol w:w="4176"/>
        <w:gridCol w:w="576"/>
        <w:gridCol w:w="648"/>
        <w:gridCol w:w="4104"/>
        <w:gridCol w:w="576"/>
        <w:gridCol w:w="576"/>
        <w:gridCol w:w="4032"/>
      </w:tblGrid>
      <w:tr w:rsidR="007A051A" w:rsidRPr="00983BF9" w14:paraId="21D0FE32" w14:textId="77777777" w:rsidTr="005F70C3">
        <w:trPr>
          <w:trHeight w:hRule="exact" w:val="10800"/>
        </w:trPr>
        <w:tc>
          <w:tcPr>
            <w:tcW w:w="4176" w:type="dxa"/>
          </w:tcPr>
          <w:tbl>
            <w:tblPr>
              <w:tblStyle w:val="TableLayout"/>
              <w:tblW w:w="4206" w:type="dxa"/>
              <w:tblLayout w:type="fixed"/>
              <w:tblLook w:val="04A0" w:firstRow="1" w:lastRow="0" w:firstColumn="1" w:lastColumn="0" w:noHBand="0" w:noVBand="1"/>
            </w:tblPr>
            <w:tblGrid>
              <w:gridCol w:w="4206"/>
            </w:tblGrid>
            <w:tr w:rsidR="007A051A" w:rsidRPr="00673437" w14:paraId="352DE853" w14:textId="77777777" w:rsidTr="00D6483B">
              <w:trPr>
                <w:trHeight w:hRule="exact" w:val="2610"/>
              </w:trPr>
              <w:tc>
                <w:tcPr>
                  <w:tcW w:w="4206" w:type="dxa"/>
                </w:tcPr>
                <w:p w14:paraId="7016C91A" w14:textId="35ACAB3E" w:rsidR="007A051A" w:rsidRPr="00673437" w:rsidRDefault="00551774">
                  <w:pPr>
                    <w:spacing w:after="200" w:line="264" w:lineRule="auto"/>
                    <w:rPr>
                      <w:rFonts w:ascii="Museo 500" w:hAnsi="Museo 500" w:cs="Setimo"/>
                    </w:rPr>
                  </w:pPr>
                  <w:r w:rsidRPr="00673437">
                    <w:rPr>
                      <w:rFonts w:ascii="Museo 500" w:hAnsi="Museo 500"/>
                      <w:noProof/>
                    </w:rPr>
                    <w:lastRenderedPageBreak/>
                    <w:drawing>
                      <wp:inline distT="0" distB="0" distL="0" distR="0" wp14:anchorId="3C323AD2" wp14:editId="78132495">
                        <wp:extent cx="2649220" cy="150495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966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649220" cy="1504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A051A" w:rsidRPr="00673437" w14:paraId="3784069C" w14:textId="77777777" w:rsidTr="00551774">
              <w:trPr>
                <w:trHeight w:hRule="exact" w:val="7501"/>
              </w:trPr>
              <w:tc>
                <w:tcPr>
                  <w:tcW w:w="4206" w:type="dxa"/>
                </w:tcPr>
                <w:p w14:paraId="3D3697FC" w14:textId="70C66D63" w:rsidR="007A051A" w:rsidRPr="001D613A" w:rsidRDefault="00983BF9" w:rsidP="00BA4D74">
                  <w:pPr>
                    <w:pStyle w:val="Heading2"/>
                    <w:pBdr>
                      <w:bottom w:val="none" w:sz="0" w:space="0" w:color="auto"/>
                    </w:pBdr>
                    <w:spacing w:before="0" w:after="120"/>
                    <w:rPr>
                      <w:rFonts w:ascii="Museo 500" w:hAnsi="Museo 500" w:cs="Setimo"/>
                      <w:b/>
                      <w:color w:val="318CCC"/>
                      <w:sz w:val="28"/>
                      <w:szCs w:val="28"/>
                    </w:rPr>
                  </w:pPr>
                  <w:r w:rsidRPr="001D613A">
                    <w:rPr>
                      <w:rFonts w:ascii="Museo 500" w:hAnsi="Museo 500" w:cs="Setimo"/>
                      <w:b/>
                      <w:color w:val="318CCC"/>
                      <w:sz w:val="28"/>
                      <w:szCs w:val="28"/>
                    </w:rPr>
                    <w:t>Source of</w:t>
                  </w:r>
                  <w:r w:rsidR="000A4A75" w:rsidRPr="001D613A">
                    <w:rPr>
                      <w:rFonts w:ascii="Museo 500" w:hAnsi="Museo 500" w:cs="Setimo"/>
                      <w:b/>
                      <w:color w:val="318CCC"/>
                      <w:sz w:val="28"/>
                      <w:szCs w:val="28"/>
                    </w:rPr>
                    <w:t xml:space="preserve"> Income (“SOI”)</w:t>
                  </w:r>
                  <w:r w:rsidRPr="001D613A">
                    <w:rPr>
                      <w:rFonts w:ascii="Museo 500" w:hAnsi="Museo 500" w:cs="Setimo"/>
                      <w:b/>
                      <w:color w:val="318CCC"/>
                      <w:sz w:val="28"/>
                      <w:szCs w:val="28"/>
                    </w:rPr>
                    <w:t xml:space="preserve"> Discrimination Ban</w:t>
                  </w:r>
                </w:p>
                <w:p w14:paraId="07F8CA8F" w14:textId="796C97B3" w:rsidR="007A051A" w:rsidRPr="00297711" w:rsidRDefault="00577335" w:rsidP="00AC2F30">
                  <w:pPr>
                    <w:spacing w:after="120" w:line="276" w:lineRule="auto"/>
                    <w:rPr>
                      <w:rFonts w:ascii="Museo 500" w:hAnsi="Museo 500" w:cs="Setimo"/>
                      <w:sz w:val="24"/>
                    </w:rPr>
                  </w:pPr>
                  <w:r w:rsidRPr="00297711">
                    <w:rPr>
                      <w:rFonts w:ascii="Museo 500" w:hAnsi="Museo 500" w:cs="Setimo"/>
                      <w:sz w:val="24"/>
                    </w:rPr>
                    <w:t xml:space="preserve">Early 2024 </w:t>
                  </w:r>
                  <w:r w:rsidR="00E97E09" w:rsidRPr="00297711">
                    <w:rPr>
                      <w:rFonts w:ascii="Museo 500" w:hAnsi="Museo 500" w:cs="Setimo"/>
                      <w:sz w:val="24"/>
                    </w:rPr>
                    <w:t xml:space="preserve">the City Council passed </w:t>
                  </w:r>
                  <w:r w:rsidRPr="00297711">
                    <w:rPr>
                      <w:rFonts w:ascii="Museo 500" w:hAnsi="Museo 500" w:cs="Setimo"/>
                      <w:sz w:val="24"/>
                    </w:rPr>
                    <w:t xml:space="preserve">an </w:t>
                  </w:r>
                  <w:r w:rsidR="00E97E09" w:rsidRPr="00297711">
                    <w:rPr>
                      <w:rFonts w:ascii="Museo 500" w:hAnsi="Museo 500" w:cs="Setimo"/>
                      <w:sz w:val="24"/>
                    </w:rPr>
                    <w:t xml:space="preserve">amendment to Kansas City’s Ordinance for the purpose of classifying source of income as a protected trait regarding housing discrimination within our city limits. </w:t>
                  </w:r>
                </w:p>
                <w:p w14:paraId="28CC788A" w14:textId="75B78330" w:rsidR="00EF0BCE" w:rsidRPr="00673437" w:rsidRDefault="000F6B4C" w:rsidP="009B6714">
                  <w:pPr>
                    <w:spacing w:after="120" w:line="264" w:lineRule="auto"/>
                    <w:rPr>
                      <w:rFonts w:ascii="Museo 500" w:hAnsi="Museo 500" w:cs="Setimo"/>
                      <w:i/>
                      <w:color w:val="F04C43"/>
                      <w:sz w:val="22"/>
                    </w:rPr>
                  </w:pPr>
                  <w:r w:rsidRPr="00673437">
                    <w:rPr>
                      <w:rFonts w:ascii="Museo 500" w:hAnsi="Museo 500" w:cs="Setimo"/>
                      <w:i/>
                      <w:color w:val="F04C43"/>
                      <w:sz w:val="22"/>
                    </w:rPr>
                    <w:t>Visit www.kcmo.gov/SOI for details about the Source of Income ordinance.</w:t>
                  </w:r>
                </w:p>
                <w:p w14:paraId="423722E4" w14:textId="35360143" w:rsidR="00E97E09" w:rsidRPr="00C83D8C" w:rsidRDefault="00E97E09" w:rsidP="009B6714">
                  <w:pPr>
                    <w:spacing w:after="120" w:line="264" w:lineRule="auto"/>
                    <w:rPr>
                      <w:rFonts w:ascii="Museo 500" w:hAnsi="Museo 500" w:cs="Setimo"/>
                      <w:b/>
                      <w:bCs/>
                      <w:color w:val="318CCC"/>
                      <w:sz w:val="28"/>
                      <w:szCs w:val="30"/>
                    </w:rPr>
                  </w:pPr>
                  <w:r w:rsidRPr="00C83D8C">
                    <w:rPr>
                      <w:rFonts w:ascii="Museo 500" w:hAnsi="Museo 500" w:cs="Setimo"/>
                      <w:b/>
                      <w:bCs/>
                      <w:color w:val="318CCC"/>
                      <w:sz w:val="28"/>
                      <w:szCs w:val="30"/>
                    </w:rPr>
                    <w:t>Who is Protected?</w:t>
                  </w:r>
                </w:p>
                <w:p w14:paraId="62BE00D7" w14:textId="2F9633F9" w:rsidR="007A051A" w:rsidRPr="00297711" w:rsidRDefault="009B6714" w:rsidP="00551774">
                  <w:pPr>
                    <w:spacing w:after="120" w:line="264" w:lineRule="auto"/>
                    <w:rPr>
                      <w:rFonts w:ascii="Museo 500" w:hAnsi="Museo 500" w:cs="Setimo"/>
                      <w:sz w:val="24"/>
                    </w:rPr>
                  </w:pPr>
                  <w:r w:rsidRPr="00297711">
                    <w:rPr>
                      <w:rFonts w:ascii="Museo 500" w:hAnsi="Museo 500" w:cs="Setimo"/>
                      <w:sz w:val="24"/>
                    </w:rPr>
                    <w:t>A</w:t>
                  </w:r>
                  <w:r w:rsidR="00EF4E09" w:rsidRPr="00297711">
                    <w:rPr>
                      <w:rFonts w:ascii="Museo 500" w:hAnsi="Museo 500" w:cs="Setimo"/>
                      <w:sz w:val="24"/>
                    </w:rPr>
                    <w:t>pplicants paying rent with</w:t>
                  </w:r>
                  <w:r w:rsidR="007806D5" w:rsidRPr="00297711">
                    <w:rPr>
                      <w:rFonts w:ascii="Museo 500" w:hAnsi="Museo 500" w:cs="Setimo"/>
                      <w:sz w:val="24"/>
                    </w:rPr>
                    <w:t xml:space="preserve"> </w:t>
                  </w:r>
                  <w:r w:rsidRPr="00297711">
                    <w:rPr>
                      <w:rFonts w:ascii="Museo 500" w:hAnsi="Museo 500" w:cs="Setimo"/>
                      <w:sz w:val="24"/>
                    </w:rPr>
                    <w:t xml:space="preserve">lawful and reasonably verifiable sources of </w:t>
                  </w:r>
                  <w:r w:rsidR="007806D5" w:rsidRPr="00297711">
                    <w:rPr>
                      <w:rFonts w:ascii="Museo 500" w:hAnsi="Museo 500" w:cs="Setimo"/>
                      <w:sz w:val="24"/>
                    </w:rPr>
                    <w:t>cash income, such as</w:t>
                  </w:r>
                  <w:r w:rsidR="00EF4E09" w:rsidRPr="00297711">
                    <w:rPr>
                      <w:rFonts w:ascii="Museo 500" w:hAnsi="Museo 500" w:cs="Setimo"/>
                      <w:sz w:val="24"/>
                    </w:rPr>
                    <w:t xml:space="preserve">: </w:t>
                  </w:r>
                </w:p>
                <w:p w14:paraId="73865BC5" w14:textId="22FBD405" w:rsidR="00EF4E09" w:rsidRPr="00297711" w:rsidRDefault="00EF4E09" w:rsidP="00C425FE">
                  <w:pPr>
                    <w:pStyle w:val="ListParagraph"/>
                    <w:numPr>
                      <w:ilvl w:val="0"/>
                      <w:numId w:val="2"/>
                    </w:numPr>
                    <w:ind w:left="288" w:hanging="288"/>
                    <w:rPr>
                      <w:rFonts w:ascii="Museo 500" w:hAnsi="Museo 500" w:cs="Setimo"/>
                      <w:sz w:val="24"/>
                    </w:rPr>
                  </w:pPr>
                  <w:r w:rsidRPr="00297711">
                    <w:rPr>
                      <w:rFonts w:ascii="Museo 500" w:hAnsi="Museo 500" w:cs="Setimo"/>
                      <w:sz w:val="24"/>
                    </w:rPr>
                    <w:t xml:space="preserve">Housing Choice Vouchers (Section 8), including HUD-VASH </w:t>
                  </w:r>
                </w:p>
                <w:p w14:paraId="0A24E345" w14:textId="56049AAC" w:rsidR="00EF4E09" w:rsidRPr="00297711" w:rsidRDefault="007806D5" w:rsidP="00C425FE">
                  <w:pPr>
                    <w:pStyle w:val="ListParagraph"/>
                    <w:numPr>
                      <w:ilvl w:val="0"/>
                      <w:numId w:val="2"/>
                    </w:numPr>
                    <w:spacing w:before="240" w:line="480" w:lineRule="auto"/>
                    <w:ind w:left="288" w:hanging="288"/>
                    <w:contextualSpacing w:val="0"/>
                    <w:rPr>
                      <w:rFonts w:ascii="Museo 500" w:hAnsi="Museo 500" w:cs="Setimo"/>
                      <w:sz w:val="24"/>
                    </w:rPr>
                  </w:pPr>
                  <w:r w:rsidRPr="00297711">
                    <w:rPr>
                      <w:rFonts w:ascii="Museo 500" w:hAnsi="Museo 500" w:cs="Setimo"/>
                      <w:sz w:val="24"/>
                    </w:rPr>
                    <w:t xml:space="preserve">Social Security Disability Insurance </w:t>
                  </w:r>
                </w:p>
                <w:p w14:paraId="74F640DD" w14:textId="2FCDC278" w:rsidR="007806D5" w:rsidRPr="00297711" w:rsidRDefault="007806D5" w:rsidP="00C425FE">
                  <w:pPr>
                    <w:pStyle w:val="ListParagraph"/>
                    <w:numPr>
                      <w:ilvl w:val="0"/>
                      <w:numId w:val="2"/>
                    </w:numPr>
                    <w:spacing w:line="480" w:lineRule="auto"/>
                    <w:ind w:left="288" w:hanging="288"/>
                    <w:rPr>
                      <w:rFonts w:ascii="Museo 500" w:hAnsi="Museo 500" w:cs="Setimo"/>
                      <w:sz w:val="24"/>
                    </w:rPr>
                  </w:pPr>
                  <w:r w:rsidRPr="00297711">
                    <w:rPr>
                      <w:rFonts w:ascii="Museo 500" w:hAnsi="Museo 500" w:cs="Setimo"/>
                      <w:sz w:val="24"/>
                    </w:rPr>
                    <w:t>Child support and/or alimony</w:t>
                  </w:r>
                </w:p>
                <w:p w14:paraId="03AA4E76" w14:textId="08942FA9" w:rsidR="00551774" w:rsidRPr="00297711" w:rsidRDefault="00551774" w:rsidP="00C425FE">
                  <w:pPr>
                    <w:pStyle w:val="ListParagraph"/>
                    <w:numPr>
                      <w:ilvl w:val="0"/>
                      <w:numId w:val="2"/>
                    </w:numPr>
                    <w:spacing w:line="480" w:lineRule="auto"/>
                    <w:ind w:left="288" w:hanging="288"/>
                    <w:rPr>
                      <w:rFonts w:ascii="Museo 500" w:hAnsi="Museo 500" w:cs="Setimo"/>
                      <w:sz w:val="24"/>
                    </w:rPr>
                  </w:pPr>
                  <w:r w:rsidRPr="00297711">
                    <w:rPr>
                      <w:rFonts w:ascii="Museo 500" w:hAnsi="Museo 500" w:cs="Setimo"/>
                      <w:sz w:val="24"/>
                    </w:rPr>
                    <w:t>College stipends</w:t>
                  </w:r>
                </w:p>
                <w:p w14:paraId="62F6F78F" w14:textId="1F544657" w:rsidR="007806D5" w:rsidRPr="00673437" w:rsidRDefault="007806D5" w:rsidP="00C425FE">
                  <w:pPr>
                    <w:pStyle w:val="ListParagraph"/>
                    <w:ind w:left="288"/>
                    <w:rPr>
                      <w:rFonts w:ascii="Museo 500" w:hAnsi="Museo 500" w:cs="Setimo"/>
                    </w:rPr>
                  </w:pPr>
                </w:p>
              </w:tc>
            </w:tr>
          </w:tbl>
          <w:p w14:paraId="5EFE6A75" w14:textId="77777777" w:rsidR="007A051A" w:rsidRPr="00673437" w:rsidRDefault="007A051A">
            <w:pPr>
              <w:spacing w:after="160" w:line="259" w:lineRule="auto"/>
              <w:rPr>
                <w:rFonts w:ascii="Museo 500" w:hAnsi="Museo 500" w:cs="Setimo"/>
              </w:rPr>
            </w:pPr>
          </w:p>
        </w:tc>
        <w:tc>
          <w:tcPr>
            <w:tcW w:w="576" w:type="dxa"/>
          </w:tcPr>
          <w:p w14:paraId="6146F7E6" w14:textId="77777777" w:rsidR="007A051A" w:rsidRPr="00673437" w:rsidRDefault="007A051A">
            <w:pPr>
              <w:spacing w:after="160" w:line="259" w:lineRule="auto"/>
              <w:rPr>
                <w:rFonts w:ascii="Museo 500" w:hAnsi="Museo 500" w:cs="Setimo"/>
              </w:rPr>
            </w:pPr>
          </w:p>
        </w:tc>
        <w:tc>
          <w:tcPr>
            <w:tcW w:w="648" w:type="dxa"/>
          </w:tcPr>
          <w:p w14:paraId="7AA113E2" w14:textId="77777777" w:rsidR="007A051A" w:rsidRPr="00673437" w:rsidRDefault="007A051A">
            <w:pPr>
              <w:spacing w:after="160" w:line="259" w:lineRule="auto"/>
              <w:rPr>
                <w:rFonts w:ascii="Museo 500" w:hAnsi="Museo 500" w:cs="Setimo"/>
              </w:rPr>
            </w:pPr>
          </w:p>
        </w:tc>
        <w:tc>
          <w:tcPr>
            <w:tcW w:w="4104" w:type="dxa"/>
          </w:tcPr>
          <w:tbl>
            <w:tblPr>
              <w:tblStyle w:val="TableLayout"/>
              <w:tblW w:w="4934" w:type="pct"/>
              <w:tblLayout w:type="fixed"/>
              <w:tblLook w:val="04A0" w:firstRow="1" w:lastRow="0" w:firstColumn="1" w:lastColumn="0" w:noHBand="0" w:noVBand="1"/>
            </w:tblPr>
            <w:tblGrid>
              <w:gridCol w:w="4050"/>
            </w:tblGrid>
            <w:tr w:rsidR="007A051A" w:rsidRPr="00673437" w14:paraId="5E656ED0" w14:textId="77777777" w:rsidTr="002D1841">
              <w:trPr>
                <w:trHeight w:hRule="exact" w:val="10260"/>
              </w:trPr>
              <w:tc>
                <w:tcPr>
                  <w:tcW w:w="5000" w:type="pct"/>
                </w:tcPr>
                <w:p w14:paraId="1084C36F" w14:textId="0AC57D67" w:rsidR="007A051A" w:rsidRPr="00673437" w:rsidRDefault="00925BE7" w:rsidP="00BA4D74">
                  <w:pPr>
                    <w:pStyle w:val="Heading2"/>
                    <w:pBdr>
                      <w:bottom w:val="none" w:sz="0" w:space="0" w:color="auto"/>
                    </w:pBdr>
                    <w:spacing w:before="0" w:after="120"/>
                    <w:rPr>
                      <w:rFonts w:ascii="Museo 500" w:hAnsi="Museo 500" w:cs="Setimo"/>
                      <w:b/>
                      <w:sz w:val="28"/>
                      <w:szCs w:val="30"/>
                    </w:rPr>
                  </w:pPr>
                  <w:r w:rsidRPr="00673437">
                    <w:rPr>
                      <w:rFonts w:ascii="Museo 500" w:hAnsi="Museo 500" w:cs="Setimo"/>
                      <w:sz w:val="28"/>
                      <w:szCs w:val="30"/>
                    </w:rPr>
                    <w:br/>
                  </w:r>
                  <w:r w:rsidRPr="00673437">
                    <w:rPr>
                      <w:rFonts w:ascii="Museo 500" w:hAnsi="Museo 500" w:cs="Setimo"/>
                      <w:sz w:val="28"/>
                      <w:szCs w:val="30"/>
                    </w:rPr>
                    <w:br/>
                  </w:r>
                  <w:r w:rsidR="00551774" w:rsidRPr="001D613A">
                    <w:rPr>
                      <w:rFonts w:ascii="Museo 500" w:hAnsi="Museo 500" w:cs="Setimo"/>
                      <w:b/>
                      <w:color w:val="318CCC"/>
                      <w:sz w:val="28"/>
                      <w:szCs w:val="30"/>
                    </w:rPr>
                    <w:t xml:space="preserve">Examples of </w:t>
                  </w:r>
                  <w:r w:rsidR="009E5EB5" w:rsidRPr="001D613A">
                    <w:rPr>
                      <w:rFonts w:ascii="Museo 500" w:hAnsi="Museo 500" w:cs="Setimo"/>
                      <w:b/>
                      <w:color w:val="318CCC"/>
                      <w:sz w:val="28"/>
                      <w:szCs w:val="30"/>
                    </w:rPr>
                    <w:t>Best Practices for Housing Providers</w:t>
                  </w:r>
                </w:p>
                <w:p w14:paraId="2EEB35D4" w14:textId="77777777" w:rsidR="009E5EB5" w:rsidRPr="00673437" w:rsidRDefault="009E5EB5" w:rsidP="0072523B">
                  <w:pPr>
                    <w:spacing w:before="120" w:after="120" w:line="276" w:lineRule="auto"/>
                    <w:rPr>
                      <w:rFonts w:ascii="Museo 500" w:hAnsi="Museo 500" w:cs="Setimo"/>
                      <w:sz w:val="22"/>
                    </w:rPr>
                  </w:pPr>
                  <w:r w:rsidRPr="00673437">
                    <w:rPr>
                      <w:rFonts w:ascii="Museo 500" w:hAnsi="Museo 500" w:cs="Setimo"/>
                      <w:sz w:val="22"/>
                    </w:rPr>
                    <w:t>Screen applicants on a case-by-case basis rather than by their protected characteristics or source of income.</w:t>
                  </w:r>
                </w:p>
                <w:p w14:paraId="107CDD4F" w14:textId="77777777" w:rsidR="009E5EB5" w:rsidRPr="00673437" w:rsidRDefault="009E5EB5" w:rsidP="0072523B">
                  <w:pPr>
                    <w:spacing w:before="120" w:after="120" w:line="276" w:lineRule="auto"/>
                    <w:rPr>
                      <w:rFonts w:ascii="Museo 500" w:hAnsi="Museo 500" w:cs="Setimo"/>
                      <w:sz w:val="22"/>
                    </w:rPr>
                  </w:pPr>
                  <w:r w:rsidRPr="00673437">
                    <w:rPr>
                      <w:rFonts w:ascii="Museo 500" w:hAnsi="Museo 500" w:cs="Setimo"/>
                      <w:sz w:val="22"/>
                    </w:rPr>
                    <w:t>Do not advertise a preference for certain types of tenants relating to their protected characteristics.</w:t>
                  </w:r>
                </w:p>
                <w:p w14:paraId="2142EAA1" w14:textId="77777777" w:rsidR="009E5EB5" w:rsidRPr="00673437" w:rsidRDefault="009E5EB5" w:rsidP="0072523B">
                  <w:pPr>
                    <w:spacing w:before="120" w:after="120" w:line="276" w:lineRule="auto"/>
                    <w:rPr>
                      <w:rFonts w:ascii="Museo 500" w:hAnsi="Museo 500" w:cs="Setimo"/>
                      <w:sz w:val="22"/>
                    </w:rPr>
                  </w:pPr>
                  <w:r w:rsidRPr="00673437">
                    <w:rPr>
                      <w:rFonts w:ascii="Museo 500" w:hAnsi="Museo 500" w:cs="Setimo"/>
                      <w:sz w:val="22"/>
                    </w:rPr>
                    <w:t>Do not give preference to one source of income over another.</w:t>
                  </w:r>
                </w:p>
                <w:p w14:paraId="1F2FEE8B" w14:textId="4BA6224C" w:rsidR="009E5EB5" w:rsidRPr="00673437" w:rsidRDefault="009E5EB5" w:rsidP="0072523B">
                  <w:pPr>
                    <w:spacing w:before="120" w:after="120" w:line="276" w:lineRule="auto"/>
                    <w:rPr>
                      <w:rFonts w:ascii="Museo 500" w:hAnsi="Museo 500" w:cs="Setimo"/>
                      <w:sz w:val="22"/>
                    </w:rPr>
                  </w:pPr>
                  <w:r w:rsidRPr="00673437">
                    <w:rPr>
                      <w:rFonts w:ascii="Museo 500" w:hAnsi="Museo 500" w:cs="Setimo"/>
                      <w:sz w:val="22"/>
                    </w:rPr>
                    <w:t>Do not steer applicants with non-employment sources of income to different properties than would be shown to applicants with employment income.</w:t>
                  </w:r>
                </w:p>
                <w:p w14:paraId="0CDF0BFD" w14:textId="7CB99CED" w:rsidR="009E5EB5" w:rsidRPr="00673437" w:rsidRDefault="009E5EB5" w:rsidP="0072523B">
                  <w:pPr>
                    <w:spacing w:before="120" w:after="120" w:line="276" w:lineRule="auto"/>
                    <w:rPr>
                      <w:rFonts w:ascii="Museo 500" w:hAnsi="Museo 500" w:cs="Setimo"/>
                      <w:sz w:val="22"/>
                    </w:rPr>
                  </w:pPr>
                  <w:r w:rsidRPr="00673437">
                    <w:rPr>
                      <w:rFonts w:ascii="Museo 500" w:hAnsi="Museo 500" w:cs="Setimo"/>
                      <w:sz w:val="22"/>
                    </w:rPr>
                    <w:t>Apply rental standards and qualifications uniformly and equally to all applicants.</w:t>
                  </w:r>
                </w:p>
                <w:p w14:paraId="1A396AD8" w14:textId="6B84B672" w:rsidR="00DF7CCB" w:rsidRPr="00673437" w:rsidRDefault="00DF7CCB" w:rsidP="00DF7CCB">
                  <w:pPr>
                    <w:spacing w:before="120" w:after="120" w:line="276" w:lineRule="auto"/>
                    <w:rPr>
                      <w:rFonts w:ascii="Museo 500" w:hAnsi="Museo 500" w:cs="Setimo"/>
                      <w:sz w:val="22"/>
                    </w:rPr>
                  </w:pPr>
                  <w:r>
                    <w:rPr>
                      <w:rFonts w:ascii="Museo 500" w:hAnsi="Museo 500" w:cs="Setimo"/>
                      <w:sz w:val="22"/>
                    </w:rPr>
                    <w:t xml:space="preserve">Register with the City’s Healthy Homes Rental Inspection Program (per City Ordinance 180248). </w:t>
                  </w:r>
                </w:p>
                <w:p w14:paraId="7A7CB5FE" w14:textId="77C630F9" w:rsidR="00DF7CCB" w:rsidRDefault="00DF7CCB" w:rsidP="0072523B">
                  <w:pPr>
                    <w:spacing w:before="120" w:after="120" w:line="276" w:lineRule="auto"/>
                    <w:rPr>
                      <w:rFonts w:ascii="Museo 500" w:hAnsi="Museo 500" w:cs="Setimo"/>
                      <w:sz w:val="22"/>
                    </w:rPr>
                  </w:pPr>
                  <w:r w:rsidRPr="00673437">
                    <w:rPr>
                      <w:rFonts w:ascii="Museo 500" w:hAnsi="Museo 500" w:cs="Setimo"/>
                      <w:noProof/>
                    </w:rPr>
                    <w:drawing>
                      <wp:anchor distT="0" distB="0" distL="114300" distR="114300" simplePos="0" relativeHeight="251654144" behindDoc="1" locked="0" layoutInCell="1" allowOverlap="1" wp14:anchorId="621A3A9A" wp14:editId="5F547CCA">
                        <wp:simplePos x="0" y="0"/>
                        <wp:positionH relativeFrom="column">
                          <wp:posOffset>1196975</wp:posOffset>
                        </wp:positionH>
                        <wp:positionV relativeFrom="paragraph">
                          <wp:posOffset>207645</wp:posOffset>
                        </wp:positionV>
                        <wp:extent cx="1374775" cy="1302385"/>
                        <wp:effectExtent l="0" t="0" r="0" b="0"/>
                        <wp:wrapTight wrapText="bothSides">
                          <wp:wrapPolygon edited="0">
                            <wp:start x="7782" y="0"/>
                            <wp:lineTo x="5388" y="632"/>
                            <wp:lineTo x="599" y="4107"/>
                            <wp:lineTo x="0" y="7267"/>
                            <wp:lineTo x="0" y="13270"/>
                            <wp:lineTo x="299" y="15797"/>
                            <wp:lineTo x="4789" y="20220"/>
                            <wp:lineTo x="7782" y="21168"/>
                            <wp:lineTo x="8381" y="21168"/>
                            <wp:lineTo x="12870" y="21168"/>
                            <wp:lineTo x="13768" y="21168"/>
                            <wp:lineTo x="16462" y="20220"/>
                            <wp:lineTo x="20952" y="15797"/>
                            <wp:lineTo x="21251" y="13270"/>
                            <wp:lineTo x="21251" y="7267"/>
                            <wp:lineTo x="20952" y="4107"/>
                            <wp:lineTo x="15564" y="632"/>
                            <wp:lineTo x="13469" y="0"/>
                            <wp:lineTo x="7782" y="0"/>
                          </wp:wrapPolygon>
                        </wp:wrapTight>
                        <wp:docPr id="6" name="Picture 6" descr="A circular image of a building&#10;&#10;Description generated with high confiden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638537059575870000.pn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4775" cy="1302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673437">
                    <w:rPr>
                      <w:rFonts w:ascii="Museo 500" w:hAnsi="Museo 500" w:cs="Setimo"/>
                      <w:sz w:val="22"/>
                    </w:rPr>
                    <w:t>Know the Housing Choice Voucher minimum quality standards.</w:t>
                  </w:r>
                </w:p>
                <w:p w14:paraId="63DB92F1" w14:textId="0F749840" w:rsidR="009E5EB5" w:rsidRDefault="009E5EB5" w:rsidP="0072523B">
                  <w:pPr>
                    <w:spacing w:before="120" w:after="120" w:line="276" w:lineRule="auto"/>
                    <w:rPr>
                      <w:rFonts w:ascii="Museo 500" w:hAnsi="Museo 500" w:cs="Setimo"/>
                      <w:sz w:val="22"/>
                    </w:rPr>
                  </w:pPr>
                  <w:r w:rsidRPr="00673437">
                    <w:rPr>
                      <w:rFonts w:ascii="Museo 500" w:hAnsi="Museo 500" w:cs="Setimo"/>
                      <w:sz w:val="22"/>
                    </w:rPr>
                    <w:t>Ensure rental standards and qualifications are reasonable.</w:t>
                  </w:r>
                </w:p>
                <w:p w14:paraId="09BF5D90" w14:textId="3F492E2A" w:rsidR="00A3236D" w:rsidRPr="00673437" w:rsidRDefault="00A3236D" w:rsidP="0072523B">
                  <w:pPr>
                    <w:spacing w:before="120" w:after="120" w:line="276" w:lineRule="auto"/>
                    <w:rPr>
                      <w:rFonts w:ascii="Museo 500" w:hAnsi="Museo 500" w:cs="Setimo"/>
                      <w:sz w:val="22"/>
                    </w:rPr>
                  </w:pPr>
                </w:p>
                <w:p w14:paraId="0D750C4C" w14:textId="0EA9B3B0" w:rsidR="007A051A" w:rsidRPr="00673437" w:rsidRDefault="007A051A">
                  <w:pPr>
                    <w:spacing w:after="200" w:line="264" w:lineRule="auto"/>
                    <w:rPr>
                      <w:rFonts w:ascii="Museo 500" w:hAnsi="Museo 500" w:cs="Setimo"/>
                    </w:rPr>
                  </w:pPr>
                </w:p>
              </w:tc>
            </w:tr>
            <w:tr w:rsidR="007A051A" w:rsidRPr="00673437" w14:paraId="172F9362" w14:textId="77777777" w:rsidTr="005F70C3">
              <w:trPr>
                <w:trHeight w:hRule="exact" w:val="2610"/>
              </w:trPr>
              <w:tc>
                <w:tcPr>
                  <w:tcW w:w="5000" w:type="pct"/>
                </w:tcPr>
                <w:p w14:paraId="74590C08" w14:textId="5C1500F7" w:rsidR="007A051A" w:rsidRPr="00673437" w:rsidRDefault="007A051A">
                  <w:pPr>
                    <w:rPr>
                      <w:rFonts w:ascii="Museo 500" w:hAnsi="Museo 500" w:cs="Setimo"/>
                    </w:rPr>
                  </w:pPr>
                </w:p>
              </w:tc>
            </w:tr>
            <w:tr w:rsidR="007A051A" w:rsidRPr="00673437" w14:paraId="066529A1" w14:textId="77777777" w:rsidTr="005F70C3">
              <w:trPr>
                <w:trHeight w:hRule="exact" w:val="3168"/>
              </w:trPr>
              <w:tc>
                <w:tcPr>
                  <w:tcW w:w="5000" w:type="pct"/>
                </w:tcPr>
                <w:p w14:paraId="1735CF7A" w14:textId="1717890E" w:rsidR="007A051A" w:rsidRPr="00673437" w:rsidRDefault="007A051A" w:rsidP="00B95674">
                  <w:pPr>
                    <w:spacing w:after="120" w:line="264" w:lineRule="auto"/>
                    <w:rPr>
                      <w:rFonts w:ascii="Museo 500" w:hAnsi="Museo 500" w:cs="Setimo"/>
                    </w:rPr>
                  </w:pPr>
                </w:p>
              </w:tc>
            </w:tr>
          </w:tbl>
          <w:p w14:paraId="71FAC2B4" w14:textId="79B68D68" w:rsidR="007A051A" w:rsidRPr="00673437" w:rsidRDefault="007A051A">
            <w:pPr>
              <w:spacing w:after="160" w:line="259" w:lineRule="auto"/>
              <w:rPr>
                <w:rFonts w:ascii="Museo 500" w:hAnsi="Museo 500" w:cs="Setimo"/>
              </w:rPr>
            </w:pPr>
          </w:p>
        </w:tc>
        <w:tc>
          <w:tcPr>
            <w:tcW w:w="576" w:type="dxa"/>
          </w:tcPr>
          <w:p w14:paraId="3C0C5C97" w14:textId="57F72C36" w:rsidR="007A051A" w:rsidRPr="00673437" w:rsidRDefault="007A051A">
            <w:pPr>
              <w:spacing w:after="160" w:line="259" w:lineRule="auto"/>
              <w:rPr>
                <w:rFonts w:ascii="Museo 500" w:hAnsi="Museo 500" w:cs="Setimo"/>
              </w:rPr>
            </w:pPr>
          </w:p>
        </w:tc>
        <w:tc>
          <w:tcPr>
            <w:tcW w:w="576" w:type="dxa"/>
          </w:tcPr>
          <w:p w14:paraId="4148E798" w14:textId="77777777" w:rsidR="007A051A" w:rsidRPr="00673437" w:rsidRDefault="007A051A">
            <w:pPr>
              <w:spacing w:after="160" w:line="259" w:lineRule="auto"/>
              <w:rPr>
                <w:rFonts w:ascii="Museo 500" w:hAnsi="Museo 500" w:cs="Setimo"/>
              </w:rPr>
            </w:pPr>
          </w:p>
        </w:tc>
        <w:tc>
          <w:tcPr>
            <w:tcW w:w="4032" w:type="dxa"/>
          </w:tcPr>
          <w:p w14:paraId="2F4FF702" w14:textId="77777777" w:rsidR="00D859C2" w:rsidRPr="00673437" w:rsidRDefault="00D859C2">
            <w:pPr>
              <w:rPr>
                <w:rFonts w:ascii="Museo 500" w:hAnsi="Museo 500"/>
                <w:sz w:val="28"/>
                <w:szCs w:val="28"/>
              </w:rPr>
            </w:pPr>
          </w:p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032"/>
            </w:tblGrid>
            <w:tr w:rsidR="007A051A" w:rsidRPr="00673437" w14:paraId="1DBCDFB4" w14:textId="77777777" w:rsidTr="00AC2F30">
              <w:trPr>
                <w:trHeight w:hRule="exact" w:val="10233"/>
              </w:trPr>
              <w:tc>
                <w:tcPr>
                  <w:tcW w:w="5000" w:type="pct"/>
                </w:tcPr>
                <w:p w14:paraId="3B0B62AC" w14:textId="637667B0" w:rsidR="007A051A" w:rsidRPr="001D613A" w:rsidRDefault="002C7B9B" w:rsidP="00BA4D74">
                  <w:pPr>
                    <w:pStyle w:val="Heading2"/>
                    <w:pBdr>
                      <w:bottom w:val="none" w:sz="0" w:space="0" w:color="auto"/>
                    </w:pBdr>
                    <w:spacing w:before="100" w:beforeAutospacing="1"/>
                    <w:rPr>
                      <w:rFonts w:ascii="Museo 500" w:hAnsi="Museo 500" w:cs="Setimo"/>
                      <w:b/>
                      <w:color w:val="318CCC"/>
                      <w:sz w:val="28"/>
                    </w:rPr>
                  </w:pPr>
                  <w:r w:rsidRPr="001D613A">
                    <w:rPr>
                      <w:rFonts w:ascii="Museo 500" w:hAnsi="Museo 500" w:cs="Setimo"/>
                      <w:b/>
                      <w:color w:val="318CCC"/>
                      <w:sz w:val="28"/>
                    </w:rPr>
                    <w:t>Frequently Asked Quest</w:t>
                  </w:r>
                  <w:r w:rsidR="000333E5" w:rsidRPr="001D613A">
                    <w:rPr>
                      <w:rFonts w:ascii="Museo 500" w:hAnsi="Museo 500" w:cs="Setimo"/>
                      <w:b/>
                      <w:color w:val="318CCC"/>
                      <w:sz w:val="28"/>
                    </w:rPr>
                    <w:t>ions</w:t>
                  </w:r>
                </w:p>
                <w:p w14:paraId="2D717F6A" w14:textId="653F7B2B" w:rsidR="000333E5" w:rsidRPr="00673437" w:rsidRDefault="000333E5" w:rsidP="00AC2F30">
                  <w:pPr>
                    <w:spacing w:before="120" w:after="120" w:line="276" w:lineRule="auto"/>
                    <w:rPr>
                      <w:rFonts w:ascii="Museo 500" w:hAnsi="Museo 500" w:cs="Setimo"/>
                      <w:sz w:val="22"/>
                    </w:rPr>
                  </w:pPr>
                  <w:r w:rsidRPr="00673437">
                    <w:rPr>
                      <w:rFonts w:ascii="Museo 500" w:hAnsi="Museo 500" w:cs="Setimo"/>
                      <w:b/>
                      <w:sz w:val="22"/>
                    </w:rPr>
                    <w:t>Q:</w:t>
                  </w:r>
                  <w:r w:rsidRPr="00673437">
                    <w:rPr>
                      <w:rFonts w:ascii="Museo 500" w:hAnsi="Museo 500" w:cs="Setimo"/>
                      <w:sz w:val="22"/>
                    </w:rPr>
                    <w:t xml:space="preserve"> Can housing providers deny me because I do not earn enough income?</w:t>
                  </w:r>
                  <w:r w:rsidR="009E5EB5" w:rsidRPr="00673437">
                    <w:rPr>
                      <w:rFonts w:ascii="Museo 500" w:hAnsi="Museo 500" w:cs="Setimo"/>
                      <w:sz w:val="22"/>
                    </w:rPr>
                    <w:t xml:space="preserve"> </w:t>
                  </w:r>
                </w:p>
                <w:p w14:paraId="33A0BEFF" w14:textId="17076792" w:rsidR="000333E5" w:rsidRPr="00673437" w:rsidRDefault="000333E5" w:rsidP="00AC2F30">
                  <w:pPr>
                    <w:spacing w:before="120" w:after="120" w:line="276" w:lineRule="auto"/>
                    <w:rPr>
                      <w:rFonts w:ascii="Museo 500" w:hAnsi="Museo 500" w:cs="Setimo"/>
                      <w:sz w:val="22"/>
                    </w:rPr>
                  </w:pPr>
                  <w:r w:rsidRPr="00673437">
                    <w:rPr>
                      <w:rFonts w:ascii="Museo 500" w:hAnsi="Museo 500" w:cs="Setimo"/>
                      <w:b/>
                      <w:sz w:val="22"/>
                    </w:rPr>
                    <w:t>A:</w:t>
                  </w:r>
                  <w:r w:rsidRPr="00673437">
                    <w:rPr>
                      <w:rFonts w:ascii="Museo 500" w:hAnsi="Museo 500" w:cs="Setimo"/>
                      <w:sz w:val="22"/>
                    </w:rPr>
                    <w:t xml:space="preserve"> Yes. Housing providers are not prohibited from requiring proof that tenants have enough income to pay rent. However, the income standard</w:t>
                  </w:r>
                  <w:r w:rsidR="008E7891">
                    <w:rPr>
                      <w:rFonts w:ascii="Museo 500" w:hAnsi="Museo 500" w:cs="Setimo"/>
                      <w:sz w:val="22"/>
                    </w:rPr>
                    <w:t>s</w:t>
                  </w:r>
                  <w:r w:rsidRPr="00673437">
                    <w:rPr>
                      <w:rFonts w:ascii="Museo 500" w:hAnsi="Museo 500" w:cs="Setimo"/>
                      <w:sz w:val="22"/>
                    </w:rPr>
                    <w:t xml:space="preserve"> must be reasonable</w:t>
                  </w:r>
                  <w:r w:rsidR="009E5EB5" w:rsidRPr="00673437">
                    <w:rPr>
                      <w:rFonts w:ascii="Museo 500" w:hAnsi="Museo 500" w:cs="Setimo"/>
                      <w:sz w:val="22"/>
                    </w:rPr>
                    <w:t xml:space="preserve"> and not have </w:t>
                  </w:r>
                  <w:r w:rsidRPr="00673437">
                    <w:rPr>
                      <w:rFonts w:ascii="Museo 500" w:hAnsi="Museo 500" w:cs="Setimo"/>
                      <w:sz w:val="22"/>
                    </w:rPr>
                    <w:t>the effect of excluding persons who are receiving housing subsidies.</w:t>
                  </w:r>
                  <w:r w:rsidR="009E5EB5" w:rsidRPr="00673437">
                    <w:rPr>
                      <w:rFonts w:ascii="Museo 500" w:hAnsi="Museo 500" w:cs="Setimo"/>
                      <w:sz w:val="22"/>
                    </w:rPr>
                    <w:t xml:space="preserve"> </w:t>
                  </w:r>
                </w:p>
                <w:p w14:paraId="5964DF25" w14:textId="51B32E8B" w:rsidR="000333E5" w:rsidRPr="00673437" w:rsidRDefault="000333E5" w:rsidP="00AC2F30">
                  <w:pPr>
                    <w:spacing w:before="120" w:after="120" w:line="276" w:lineRule="auto"/>
                    <w:rPr>
                      <w:rFonts w:ascii="Museo 500" w:hAnsi="Museo 500" w:cs="Setimo"/>
                      <w:sz w:val="22"/>
                    </w:rPr>
                  </w:pPr>
                  <w:hyperlink r:id="rId12" w:history="1"/>
                  <w:r w:rsidRPr="00AF78AA">
                    <w:rPr>
                      <w:rFonts w:ascii="Museo 500" w:hAnsi="Museo 500" w:cs="Setimo"/>
                      <w:b/>
                      <w:sz w:val="22"/>
                    </w:rPr>
                    <w:t>Q.</w:t>
                  </w:r>
                  <w:r w:rsidRPr="00673437">
                    <w:rPr>
                      <w:rFonts w:ascii="Museo 500" w:hAnsi="Museo 500" w:cs="Setimo"/>
                      <w:sz w:val="22"/>
                    </w:rPr>
                    <w:t xml:space="preserve"> Do all landlords have to follow these rules?</w:t>
                  </w:r>
                </w:p>
                <w:p w14:paraId="2D126AF3" w14:textId="09008B2E" w:rsidR="009E5EB5" w:rsidRDefault="003C10FB" w:rsidP="00AC2F30">
                  <w:pPr>
                    <w:spacing w:before="120" w:after="120" w:line="276" w:lineRule="auto"/>
                    <w:rPr>
                      <w:rFonts w:ascii="Museo 500" w:hAnsi="Museo 500" w:cs="Setimo"/>
                      <w:sz w:val="22"/>
                    </w:rPr>
                  </w:pPr>
                  <w:r w:rsidRPr="00673437">
                    <w:rPr>
                      <w:rFonts w:ascii="Museo 500" w:hAnsi="Museo 500" w:cs="Setimo"/>
                      <w:b/>
                      <w:sz w:val="22"/>
                    </w:rPr>
                    <w:t>A:</w:t>
                  </w:r>
                  <w:r w:rsidRPr="00673437">
                    <w:rPr>
                      <w:rFonts w:ascii="Museo 500" w:hAnsi="Museo 500" w:cs="Setimo"/>
                      <w:sz w:val="22"/>
                    </w:rPr>
                    <w:t xml:space="preserve"> </w:t>
                  </w:r>
                  <w:r w:rsidR="000333E5" w:rsidRPr="00673437">
                    <w:rPr>
                      <w:rFonts w:ascii="Museo 500" w:hAnsi="Museo 500" w:cs="Setimo"/>
                      <w:sz w:val="22"/>
                    </w:rPr>
                    <w:t>Only properties located within the municipality of Kansas City, Missouri are required to follow municipal law. There are exemptions for properties owned by religious organizations</w:t>
                  </w:r>
                  <w:r w:rsidR="009E5EB5" w:rsidRPr="00673437">
                    <w:rPr>
                      <w:rFonts w:ascii="Museo 500" w:hAnsi="Museo 500" w:cs="Setimo"/>
                      <w:sz w:val="22"/>
                    </w:rPr>
                    <w:t>,</w:t>
                  </w:r>
                  <w:r w:rsidR="000333E5" w:rsidRPr="00673437">
                    <w:rPr>
                      <w:rFonts w:ascii="Museo 500" w:hAnsi="Museo 500" w:cs="Setimo"/>
                      <w:sz w:val="22"/>
                    </w:rPr>
                    <w:t xml:space="preserve"> and</w:t>
                  </w:r>
                  <w:r w:rsidR="00565BA3" w:rsidRPr="00673437">
                    <w:rPr>
                      <w:rFonts w:ascii="Museo 500" w:hAnsi="Museo 500" w:cs="Setimo"/>
                      <w:sz w:val="22"/>
                    </w:rPr>
                    <w:t xml:space="preserve"> </w:t>
                  </w:r>
                  <w:r w:rsidR="009E5EB5" w:rsidRPr="00673437">
                    <w:rPr>
                      <w:rFonts w:ascii="Museo 500" w:hAnsi="Museo 500" w:cs="Setimo"/>
                      <w:sz w:val="22"/>
                    </w:rPr>
                    <w:t xml:space="preserve">properties </w:t>
                  </w:r>
                  <w:r w:rsidR="000333E5" w:rsidRPr="00673437">
                    <w:rPr>
                      <w:rFonts w:ascii="Museo 500" w:hAnsi="Museo 500" w:cs="Setimo"/>
                      <w:sz w:val="22"/>
                    </w:rPr>
                    <w:t>with four or fewer units, if the owner resides on the property.</w:t>
                  </w:r>
                </w:p>
                <w:p w14:paraId="40083D1F" w14:textId="0E039526" w:rsidR="00422E40" w:rsidRPr="00673437" w:rsidRDefault="00422E40" w:rsidP="00AC2F30">
                  <w:pPr>
                    <w:spacing w:before="120" w:after="120" w:line="276" w:lineRule="auto"/>
                    <w:rPr>
                      <w:rFonts w:ascii="Museo 500" w:hAnsi="Museo 500" w:cs="Setimo"/>
                      <w:sz w:val="22"/>
                    </w:rPr>
                  </w:pPr>
                  <w:hyperlink r:id="rId13" w:history="1"/>
                  <w:r w:rsidRPr="00AF78AA">
                    <w:rPr>
                      <w:rFonts w:ascii="Museo 500" w:hAnsi="Museo 500" w:cs="Setimo"/>
                      <w:b/>
                      <w:sz w:val="22"/>
                    </w:rPr>
                    <w:t>Q.</w:t>
                  </w:r>
                  <w:r w:rsidRPr="00673437">
                    <w:rPr>
                      <w:rFonts w:ascii="Museo 500" w:hAnsi="Museo 500" w:cs="Setimo"/>
                      <w:sz w:val="22"/>
                    </w:rPr>
                    <w:t xml:space="preserve"> </w:t>
                  </w:r>
                  <w:r w:rsidR="00AE4546" w:rsidRPr="00AE4546">
                    <w:rPr>
                      <w:rFonts w:ascii="Museo 500" w:hAnsi="Museo 500" w:cs="Setimo"/>
                      <w:sz w:val="22"/>
                    </w:rPr>
                    <w:t>Can housing providers run credit, eviction, or criminal background checks?</w:t>
                  </w:r>
                </w:p>
                <w:p w14:paraId="4253A3BA" w14:textId="12840BBB" w:rsidR="00F53918" w:rsidRPr="00673437" w:rsidRDefault="00422E40" w:rsidP="00EA512C">
                  <w:pPr>
                    <w:spacing w:before="120" w:after="120" w:line="276" w:lineRule="auto"/>
                    <w:rPr>
                      <w:rFonts w:ascii="Museo 500" w:hAnsi="Museo 500" w:cs="Setimo"/>
                    </w:rPr>
                  </w:pPr>
                  <w:r w:rsidRPr="00673437">
                    <w:rPr>
                      <w:rFonts w:ascii="Museo 500" w:hAnsi="Museo 500" w:cs="Setimo"/>
                      <w:b/>
                      <w:sz w:val="22"/>
                    </w:rPr>
                    <w:t>A:</w:t>
                  </w:r>
                  <w:r w:rsidRPr="00673437">
                    <w:rPr>
                      <w:rFonts w:ascii="Museo 500" w:hAnsi="Museo 500" w:cs="Setimo"/>
                      <w:sz w:val="22"/>
                    </w:rPr>
                    <w:t xml:space="preserve"> </w:t>
                  </w:r>
                  <w:r w:rsidR="009541C5" w:rsidRPr="009541C5">
                    <w:rPr>
                      <w:rFonts w:ascii="Museo 500" w:hAnsi="Museo 500" w:cs="Setimo"/>
                      <w:sz w:val="22"/>
                    </w:rPr>
                    <w:t xml:space="preserve">Yes. </w:t>
                  </w:r>
                  <w:r w:rsidR="009541C5">
                    <w:rPr>
                      <w:rFonts w:ascii="Museo 500" w:hAnsi="Museo 500" w:cs="Setimo"/>
                      <w:sz w:val="22"/>
                    </w:rPr>
                    <w:t>The Ordinance</w:t>
                  </w:r>
                  <w:r w:rsidR="009541C5" w:rsidRPr="009541C5">
                    <w:rPr>
                      <w:rFonts w:ascii="Museo 500" w:hAnsi="Museo 500" w:cs="Setimo"/>
                      <w:sz w:val="22"/>
                    </w:rPr>
                    <w:t xml:space="preserve"> does not prohibit a housing provider from checking a</w:t>
                  </w:r>
                  <w:r w:rsidR="006801E5">
                    <w:rPr>
                      <w:rFonts w:ascii="Museo 500" w:hAnsi="Museo 500" w:cs="Setimo"/>
                      <w:sz w:val="22"/>
                    </w:rPr>
                    <w:t>n applicant</w:t>
                  </w:r>
                  <w:r w:rsidR="009541C5" w:rsidRPr="009541C5">
                    <w:rPr>
                      <w:rFonts w:ascii="Museo 500" w:hAnsi="Museo 500" w:cs="Setimo"/>
                      <w:sz w:val="22"/>
                    </w:rPr>
                    <w:t xml:space="preserve">’s history if the same standards are equally applied to </w:t>
                  </w:r>
                  <w:r w:rsidR="00EA512C">
                    <w:rPr>
                      <w:rFonts w:ascii="Museo 500" w:hAnsi="Museo 500" w:cs="Setimo"/>
                      <w:sz w:val="22"/>
                    </w:rPr>
                    <w:t>ALL</w:t>
                  </w:r>
                  <w:r w:rsidR="009541C5" w:rsidRPr="009541C5">
                    <w:rPr>
                      <w:rFonts w:ascii="Museo 500" w:hAnsi="Museo 500" w:cs="Setimo"/>
                      <w:sz w:val="22"/>
                    </w:rPr>
                    <w:t xml:space="preserve"> </w:t>
                  </w:r>
                  <w:r w:rsidR="00EA512C">
                    <w:rPr>
                      <w:rFonts w:ascii="Museo 500" w:hAnsi="Museo 500" w:cs="Setimo"/>
                      <w:sz w:val="22"/>
                    </w:rPr>
                    <w:t>applicants</w:t>
                  </w:r>
                  <w:r w:rsidR="009541C5" w:rsidRPr="009541C5">
                    <w:rPr>
                      <w:rFonts w:ascii="Museo 500" w:hAnsi="Museo 500" w:cs="Setimo"/>
                      <w:sz w:val="22"/>
                    </w:rPr>
                    <w:t xml:space="preserve"> regardless of their protected characteristics and the information obtained is not the sole reason for the denial of an application.</w:t>
                  </w:r>
                </w:p>
              </w:tc>
            </w:tr>
            <w:tr w:rsidR="00422E40" w:rsidRPr="00673437" w14:paraId="485D4737" w14:textId="77777777" w:rsidTr="009E5EB5">
              <w:trPr>
                <w:trHeight w:hRule="exact" w:val="7560"/>
              </w:trPr>
              <w:tc>
                <w:tcPr>
                  <w:tcW w:w="5000" w:type="pct"/>
                </w:tcPr>
                <w:p w14:paraId="6E943FB7" w14:textId="77777777" w:rsidR="00422E40" w:rsidRPr="001D613A" w:rsidRDefault="00422E40" w:rsidP="00BA4D74">
                  <w:pPr>
                    <w:pStyle w:val="Heading2"/>
                    <w:pBdr>
                      <w:bottom w:val="none" w:sz="0" w:space="0" w:color="auto"/>
                    </w:pBdr>
                    <w:spacing w:before="100" w:beforeAutospacing="1"/>
                    <w:rPr>
                      <w:rFonts w:ascii="Museo 500" w:hAnsi="Museo 500" w:cs="Setimo"/>
                      <w:b/>
                      <w:color w:val="318CCC"/>
                      <w:sz w:val="28"/>
                    </w:rPr>
                  </w:pPr>
                </w:p>
              </w:tc>
            </w:tr>
            <w:tr w:rsidR="007A051A" w:rsidRPr="00673437" w14:paraId="08AB96B3" w14:textId="77777777" w:rsidTr="00422E40">
              <w:trPr>
                <w:trHeight w:hRule="exact" w:val="2043"/>
              </w:trPr>
              <w:tc>
                <w:tcPr>
                  <w:tcW w:w="5000" w:type="pct"/>
                </w:tcPr>
                <w:p w14:paraId="71DEBAA7" w14:textId="77777777" w:rsidR="007A051A" w:rsidRPr="00673437" w:rsidRDefault="007A051A">
                  <w:pPr>
                    <w:rPr>
                      <w:rFonts w:ascii="Museo 500" w:hAnsi="Museo 500" w:cs="Setimo"/>
                    </w:rPr>
                  </w:pPr>
                </w:p>
              </w:tc>
            </w:tr>
          </w:tbl>
          <w:p w14:paraId="3017F2F9" w14:textId="77777777" w:rsidR="007A051A" w:rsidRPr="00673437" w:rsidRDefault="007A051A">
            <w:pPr>
              <w:spacing w:after="160" w:line="259" w:lineRule="auto"/>
              <w:rPr>
                <w:rFonts w:ascii="Museo 500" w:hAnsi="Museo 500" w:cs="Setimo"/>
              </w:rPr>
            </w:pPr>
          </w:p>
        </w:tc>
      </w:tr>
    </w:tbl>
    <w:p w14:paraId="69B47F6E" w14:textId="77E85976" w:rsidR="007A051A" w:rsidRPr="00983BF9" w:rsidRDefault="007A051A">
      <w:pPr>
        <w:pStyle w:val="NoSpacing"/>
        <w:rPr>
          <w:rFonts w:ascii="Setimo" w:hAnsi="Setimo" w:cs="Setimo"/>
        </w:rPr>
      </w:pPr>
    </w:p>
    <w:sectPr w:rsidR="007A051A" w:rsidRPr="00983BF9">
      <w:pgSz w:w="15840" w:h="12240" w:orient="landscape"/>
      <w:pgMar w:top="720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useo 5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timo">
    <w:altName w:val="Calibri"/>
    <w:panose1 w:val="020B0603020204030204"/>
    <w:charset w:val="00"/>
    <w:family w:val="swiss"/>
    <w:pitch w:val="variable"/>
    <w:sig w:usb0="A00000EF" w:usb1="5000205B" w:usb2="00000008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7B0B6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8A6B1D"/>
    <w:multiLevelType w:val="hybridMultilevel"/>
    <w:tmpl w:val="118A2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2792F"/>
    <w:multiLevelType w:val="hybridMultilevel"/>
    <w:tmpl w:val="8090A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429FA"/>
    <w:multiLevelType w:val="hybridMultilevel"/>
    <w:tmpl w:val="084C9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24712">
    <w:abstractNumId w:val="0"/>
  </w:num>
  <w:num w:numId="2" w16cid:durableId="943851180">
    <w:abstractNumId w:val="2"/>
  </w:num>
  <w:num w:numId="3" w16cid:durableId="883912248">
    <w:abstractNumId w:val="3"/>
  </w:num>
  <w:num w:numId="4" w16cid:durableId="1993481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F9"/>
    <w:rsid w:val="00031857"/>
    <w:rsid w:val="000333E5"/>
    <w:rsid w:val="00062A89"/>
    <w:rsid w:val="0007079F"/>
    <w:rsid w:val="0009499E"/>
    <w:rsid w:val="000A4A75"/>
    <w:rsid w:val="000C1D1D"/>
    <w:rsid w:val="000F4D44"/>
    <w:rsid w:val="000F6B4C"/>
    <w:rsid w:val="00125308"/>
    <w:rsid w:val="00140A8A"/>
    <w:rsid w:val="001D613A"/>
    <w:rsid w:val="00212E26"/>
    <w:rsid w:val="00297711"/>
    <w:rsid w:val="002C7B9B"/>
    <w:rsid w:val="002D1841"/>
    <w:rsid w:val="002E3507"/>
    <w:rsid w:val="002E758C"/>
    <w:rsid w:val="0031246E"/>
    <w:rsid w:val="003621DB"/>
    <w:rsid w:val="003C10FB"/>
    <w:rsid w:val="003E3915"/>
    <w:rsid w:val="00422E40"/>
    <w:rsid w:val="0045139E"/>
    <w:rsid w:val="00511F69"/>
    <w:rsid w:val="00551774"/>
    <w:rsid w:val="00565BA3"/>
    <w:rsid w:val="00577335"/>
    <w:rsid w:val="00582E4E"/>
    <w:rsid w:val="005F70C3"/>
    <w:rsid w:val="00673437"/>
    <w:rsid w:val="006801E5"/>
    <w:rsid w:val="006825AA"/>
    <w:rsid w:val="00707AB7"/>
    <w:rsid w:val="007148D1"/>
    <w:rsid w:val="00721467"/>
    <w:rsid w:val="0072523B"/>
    <w:rsid w:val="007806D5"/>
    <w:rsid w:val="00790956"/>
    <w:rsid w:val="007A051A"/>
    <w:rsid w:val="00877C28"/>
    <w:rsid w:val="008E7891"/>
    <w:rsid w:val="00925BE7"/>
    <w:rsid w:val="00943E0A"/>
    <w:rsid w:val="009541C5"/>
    <w:rsid w:val="00976F7D"/>
    <w:rsid w:val="00983BF9"/>
    <w:rsid w:val="0099548E"/>
    <w:rsid w:val="009B6714"/>
    <w:rsid w:val="009E5EB5"/>
    <w:rsid w:val="00A3236D"/>
    <w:rsid w:val="00AC2F30"/>
    <w:rsid w:val="00AE4546"/>
    <w:rsid w:val="00AF78AA"/>
    <w:rsid w:val="00B07B5B"/>
    <w:rsid w:val="00B95674"/>
    <w:rsid w:val="00BA4D74"/>
    <w:rsid w:val="00C35C09"/>
    <w:rsid w:val="00C425FE"/>
    <w:rsid w:val="00C6405F"/>
    <w:rsid w:val="00C83D8C"/>
    <w:rsid w:val="00D016C0"/>
    <w:rsid w:val="00D4781E"/>
    <w:rsid w:val="00D5187F"/>
    <w:rsid w:val="00D6483B"/>
    <w:rsid w:val="00D82665"/>
    <w:rsid w:val="00D859C2"/>
    <w:rsid w:val="00D91B28"/>
    <w:rsid w:val="00D9515F"/>
    <w:rsid w:val="00DD2125"/>
    <w:rsid w:val="00DE31C1"/>
    <w:rsid w:val="00DF7CCB"/>
    <w:rsid w:val="00E20783"/>
    <w:rsid w:val="00E403A3"/>
    <w:rsid w:val="00E812B8"/>
    <w:rsid w:val="00E97E09"/>
    <w:rsid w:val="00EA512C"/>
    <w:rsid w:val="00EF0BCE"/>
    <w:rsid w:val="00EF4E09"/>
    <w:rsid w:val="00EF4FEC"/>
    <w:rsid w:val="00F271FE"/>
    <w:rsid w:val="00F4320B"/>
    <w:rsid w:val="00F515EB"/>
    <w:rsid w:val="00F53918"/>
    <w:rsid w:val="00F7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9D3132"/>
  <w15:chartTrackingRefBased/>
  <w15:docId w15:val="{100F18FE-5466-4985-A7BB-52F329CB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C483D" w:themeColor="text2"/>
        <w:kern w:val="2"/>
        <w:lang w:val="en-US" w:eastAsia="ja-JP" w:bidi="ar-SA"/>
        <w14:ligatures w14:val="standard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1FE"/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spacing w:before="240" w:after="180" w:line="216" w:lineRule="auto"/>
      <w:outlineLvl w:val="0"/>
    </w:pPr>
    <w:rPr>
      <w:rFonts w:asciiTheme="majorHAnsi" w:eastAsiaTheme="majorEastAsia" w:hAnsiTheme="majorHAnsi" w:cstheme="majorBidi"/>
      <w:color w:val="318CCC" w:themeColor="accent1"/>
      <w:sz w:val="56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pPr>
      <w:keepNext/>
      <w:keepLines/>
      <w:pBdr>
        <w:bottom w:val="single" w:sz="4" w:space="4" w:color="318CCC" w:themeColor="accent1"/>
      </w:pBdr>
      <w:spacing w:before="480" w:after="160" w:line="216" w:lineRule="auto"/>
      <w:outlineLvl w:val="1"/>
    </w:pPr>
    <w:rPr>
      <w:rFonts w:asciiTheme="majorHAnsi" w:eastAsiaTheme="majorEastAsia" w:hAnsiTheme="majorHAnsi" w:cstheme="majorBidi"/>
      <w:color w:val="318CCC" w:themeColor="accent1"/>
      <w:sz w:val="3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pPr>
      <w:keepNext/>
      <w:keepLines/>
      <w:spacing w:before="360" w:after="180" w:line="240" w:lineRule="auto"/>
      <w:outlineLvl w:val="2"/>
    </w:pPr>
    <w:rPr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5E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4689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ayout">
    <w:name w:val="Table Layout"/>
    <w:basedOn w:val="TableNormal"/>
    <w:uiPriority w:val="99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NoSpacing">
    <w:name w:val="No Spacing"/>
    <w:uiPriority w:val="5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3"/>
    <w:qFormat/>
    <w:pPr>
      <w:spacing w:after="120" w:line="211" w:lineRule="auto"/>
      <w:contextualSpacing/>
    </w:pPr>
    <w:rPr>
      <w:rFonts w:asciiTheme="majorHAnsi" w:eastAsiaTheme="majorEastAsia" w:hAnsiTheme="majorHAnsi" w:cstheme="majorBidi"/>
      <w:color w:val="318CCC" w:themeColor="accent1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318CCC" w:themeColor="accent1"/>
      <w:kern w:val="28"/>
      <w:sz w:val="72"/>
    </w:rPr>
  </w:style>
  <w:style w:type="paragraph" w:styleId="Subtitle">
    <w:name w:val="Subtitle"/>
    <w:basedOn w:val="Normal"/>
    <w:next w:val="Normal"/>
    <w:link w:val="SubtitleChar"/>
    <w:uiPriority w:val="4"/>
    <w:qFormat/>
    <w:pPr>
      <w:numPr>
        <w:ilvl w:val="1"/>
      </w:numPr>
      <w:spacing w:before="180" w:after="0" w:line="288" w:lineRule="auto"/>
    </w:pPr>
    <w:rPr>
      <w:sz w:val="28"/>
    </w:rPr>
  </w:style>
  <w:style w:type="character" w:customStyle="1" w:styleId="SubtitleChar">
    <w:name w:val="Subtitle Char"/>
    <w:basedOn w:val="DefaultParagraphFont"/>
    <w:link w:val="Subtitle"/>
    <w:uiPriority w:val="4"/>
    <w:rPr>
      <w:sz w:val="28"/>
    </w:rPr>
  </w:style>
  <w:style w:type="paragraph" w:customStyle="1" w:styleId="Organization">
    <w:name w:val="Organization"/>
    <w:basedOn w:val="Normal"/>
    <w:next w:val="Normal"/>
    <w:uiPriority w:val="5"/>
    <w:qFormat/>
    <w:rsid w:val="00F271FE"/>
    <w:pPr>
      <w:pBdr>
        <w:bottom w:val="single" w:sz="4" w:space="3" w:color="318CCC" w:themeColor="accent1"/>
      </w:pBdr>
      <w:spacing w:after="60"/>
    </w:pPr>
    <w:rPr>
      <w:rFonts w:asciiTheme="majorHAnsi" w:eastAsiaTheme="majorEastAsia" w:hAnsiTheme="majorHAnsi" w:cstheme="majorBidi"/>
      <w:color w:val="246898" w:themeColor="accent1" w:themeShade="BF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ecipient">
    <w:name w:val="Recipient"/>
    <w:basedOn w:val="Normal"/>
    <w:uiPriority w:val="2"/>
    <w:qFormat/>
    <w:pPr>
      <w:spacing w:before="1100" w:after="0" w:line="240" w:lineRule="auto"/>
      <w:ind w:left="1800"/>
      <w:contextualSpacing/>
    </w:pPr>
  </w:style>
  <w:style w:type="character" w:customStyle="1" w:styleId="Heading1Char">
    <w:name w:val="Heading 1 Char"/>
    <w:basedOn w:val="DefaultParagraphFont"/>
    <w:link w:val="Heading1"/>
    <w:uiPriority w:val="2"/>
    <w:rPr>
      <w:rFonts w:asciiTheme="majorHAnsi" w:eastAsiaTheme="majorEastAsia" w:hAnsiTheme="majorHAnsi" w:cstheme="majorBidi"/>
      <w:color w:val="318CCC" w:themeColor="accent1"/>
      <w:sz w:val="56"/>
    </w:rPr>
  </w:style>
  <w:style w:type="paragraph" w:styleId="BlockText">
    <w:name w:val="Block Text"/>
    <w:basedOn w:val="Normal"/>
    <w:uiPriority w:val="2"/>
    <w:unhideWhenUsed/>
    <w:qFormat/>
    <w:pPr>
      <w:spacing w:before="260" w:after="260" w:line="288" w:lineRule="auto"/>
      <w:ind w:left="288" w:right="288"/>
    </w:pPr>
    <w:rPr>
      <w:color w:val="FFFFFF" w:themeColor="background1"/>
      <w:sz w:val="28"/>
    </w:rPr>
  </w:style>
  <w:style w:type="character" w:customStyle="1" w:styleId="Heading2Char">
    <w:name w:val="Heading 2 Char"/>
    <w:basedOn w:val="DefaultParagraphFont"/>
    <w:link w:val="Heading2"/>
    <w:uiPriority w:val="2"/>
    <w:rPr>
      <w:rFonts w:asciiTheme="majorHAnsi" w:eastAsiaTheme="majorEastAsia" w:hAnsiTheme="majorHAnsi" w:cstheme="majorBidi"/>
      <w:color w:val="318CCC" w:themeColor="accent1"/>
      <w:sz w:val="36"/>
    </w:rPr>
  </w:style>
  <w:style w:type="character" w:customStyle="1" w:styleId="Heading3Char">
    <w:name w:val="Heading 3 Char"/>
    <w:basedOn w:val="DefaultParagraphFont"/>
    <w:link w:val="Heading3"/>
    <w:uiPriority w:val="2"/>
    <w:rPr>
      <w:b/>
      <w:bCs/>
      <w:sz w:val="26"/>
    </w:rPr>
  </w:style>
  <w:style w:type="paragraph" w:styleId="Quote">
    <w:name w:val="Quote"/>
    <w:basedOn w:val="Normal"/>
    <w:next w:val="Normal"/>
    <w:link w:val="QuoteChar"/>
    <w:uiPriority w:val="2"/>
    <w:unhideWhenUsed/>
    <w:qFormat/>
    <w:rsid w:val="00F271FE"/>
    <w:pPr>
      <w:spacing w:before="200" w:after="160" w:line="288" w:lineRule="auto"/>
    </w:pPr>
    <w:rPr>
      <w:rFonts w:asciiTheme="majorHAnsi" w:eastAsiaTheme="majorEastAsia" w:hAnsiTheme="majorHAnsi" w:cstheme="majorBidi"/>
      <w:i/>
      <w:iCs/>
      <w:color w:val="246898" w:themeColor="accent1" w:themeShade="BF"/>
    </w:rPr>
  </w:style>
  <w:style w:type="character" w:customStyle="1" w:styleId="QuoteChar">
    <w:name w:val="Quote Char"/>
    <w:basedOn w:val="DefaultParagraphFont"/>
    <w:link w:val="Quote"/>
    <w:uiPriority w:val="2"/>
    <w:rsid w:val="00F271FE"/>
    <w:rPr>
      <w:rFonts w:asciiTheme="majorHAnsi" w:eastAsiaTheme="majorEastAsia" w:hAnsiTheme="majorHAnsi" w:cstheme="majorBidi"/>
      <w:i/>
      <w:iCs/>
      <w:color w:val="246898" w:themeColor="accent1" w:themeShade="BF"/>
    </w:rPr>
  </w:style>
  <w:style w:type="paragraph" w:customStyle="1" w:styleId="BlockHeading">
    <w:name w:val="Block Heading"/>
    <w:basedOn w:val="Normal"/>
    <w:uiPriority w:val="2"/>
    <w:qFormat/>
    <w:pPr>
      <w:spacing w:before="160" w:after="180" w:line="240" w:lineRule="auto"/>
      <w:ind w:left="288" w:right="288"/>
    </w:pPr>
    <w:rPr>
      <w:rFonts w:asciiTheme="majorHAnsi" w:eastAsiaTheme="majorEastAsia" w:hAnsiTheme="majorHAnsi" w:cstheme="majorBidi"/>
      <w:color w:val="FFFFFF" w:themeColor="background1"/>
      <w:sz w:val="36"/>
    </w:rPr>
  </w:style>
  <w:style w:type="paragraph" w:customStyle="1" w:styleId="BlockText2">
    <w:name w:val="Block Text 2"/>
    <w:basedOn w:val="Normal"/>
    <w:uiPriority w:val="2"/>
    <w:qFormat/>
    <w:pPr>
      <w:spacing w:after="160" w:line="240" w:lineRule="auto"/>
      <w:ind w:left="288" w:right="288"/>
    </w:pPr>
    <w:rPr>
      <w:color w:val="FFFFFF" w:themeColor="background1"/>
      <w:sz w:val="22"/>
    </w:rPr>
  </w:style>
  <w:style w:type="paragraph" w:styleId="ListBullet">
    <w:name w:val="List Bullet"/>
    <w:basedOn w:val="Normal"/>
    <w:uiPriority w:val="2"/>
    <w:unhideWhenUsed/>
    <w:qFormat/>
    <w:pPr>
      <w:numPr>
        <w:numId w:val="1"/>
      </w:numPr>
      <w:spacing w:after="120"/>
    </w:pPr>
  </w:style>
  <w:style w:type="paragraph" w:styleId="ListParagraph">
    <w:name w:val="List Paragraph"/>
    <w:basedOn w:val="Normal"/>
    <w:uiPriority w:val="34"/>
    <w:unhideWhenUsed/>
    <w:qFormat/>
    <w:rsid w:val="00EF4E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3915"/>
    <w:rPr>
      <w:color w:val="4C483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3915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9E5EB5"/>
    <w:rPr>
      <w:rFonts w:asciiTheme="majorHAnsi" w:eastAsiaTheme="majorEastAsia" w:hAnsiTheme="majorHAnsi" w:cstheme="majorBidi"/>
      <w:i/>
      <w:iCs/>
      <w:color w:val="246898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rrac.org/pdf/AppendixB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rrac.org/pdf/AppendixB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cervantes-reed46\AppData\Roaming\Microsoft\Templates\Company%20Brochu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1184122845B471EA2526380BCD85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E2AD8-AD55-4AE4-AB4F-33C2E0BEC51C}"/>
      </w:docPartPr>
      <w:docPartBody>
        <w:p w:rsidR="008E03E9" w:rsidRDefault="0019792E" w:rsidP="0019792E">
          <w:pPr>
            <w:pStyle w:val="01184122845B471EA2526380BCD8500D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useo 5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timo">
    <w:altName w:val="Calibri"/>
    <w:panose1 w:val="020B0603020204030204"/>
    <w:charset w:val="00"/>
    <w:family w:val="swiss"/>
    <w:pitch w:val="variable"/>
    <w:sig w:usb0="A00000EF" w:usb1="5000205B" w:usb2="00000008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2E"/>
    <w:rsid w:val="0019792E"/>
    <w:rsid w:val="004466C1"/>
    <w:rsid w:val="008E03E9"/>
    <w:rsid w:val="00B0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184122845B471EA2526380BCD8500D">
    <w:name w:val="01184122845B471EA2526380BCD8500D"/>
    <w:rsid w:val="001979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Red Business Set">
  <a:themeElements>
    <a:clrScheme name="Custom 15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318CCC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25036BF461E4795A299740A08F433" ma:contentTypeVersion="18" ma:contentTypeDescription="Create a new document." ma:contentTypeScope="" ma:versionID="7b0745c9f85f2dc195094098380b3578">
  <xsd:schema xmlns:xsd="http://www.w3.org/2001/XMLSchema" xmlns:xs="http://www.w3.org/2001/XMLSchema" xmlns:p="http://schemas.microsoft.com/office/2006/metadata/properties" xmlns:ns3="1f3baea0-e143-4675-89c2-becce1706e61" xmlns:ns4="c82ce909-6d35-4a74-8be1-c2e28baa2447" targetNamespace="http://schemas.microsoft.com/office/2006/metadata/properties" ma:root="true" ma:fieldsID="a93970696daeb698619a39f9f0fcd516" ns3:_="" ns4:_="">
    <xsd:import namespace="1f3baea0-e143-4675-89c2-becce1706e61"/>
    <xsd:import namespace="c82ce909-6d35-4a74-8be1-c2e28baa24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baea0-e143-4675-89c2-becce1706e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ce909-6d35-4a74-8be1-c2e28baa24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2ce909-6d35-4a74-8be1-c2e28baa244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1D6736-9AB6-4E9C-8514-038DA3217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baea0-e143-4675-89c2-becce1706e61"/>
    <ds:schemaRef ds:uri="c82ce909-6d35-4a74-8be1-c2e28baa24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4579E6-1417-4B77-9575-936510E87B64}">
  <ds:schemaRefs>
    <ds:schemaRef ds:uri="http://schemas.microsoft.com/office/2006/metadata/properties"/>
    <ds:schemaRef ds:uri="http://schemas.microsoft.com/office/infopath/2007/PartnerControls"/>
    <ds:schemaRef ds:uri="c82ce909-6d35-4a74-8be1-c2e28baa2447"/>
  </ds:schemaRefs>
</ds:datastoreItem>
</file>

<file path=customXml/itemProps3.xml><?xml version="1.0" encoding="utf-8"?>
<ds:datastoreItem xmlns:ds="http://schemas.openxmlformats.org/officeDocument/2006/customXml" ds:itemID="{7855B3AB-2848-4145-B9DD-AF752F63BA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Company Brochure</Template>
  <TotalTime>8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Civil Rights &amp; Equal Opportunity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Cervantes-Reed, Rio</dc:creator>
  <cp:lastModifiedBy>Cervantes-Reed, Rio</cp:lastModifiedBy>
  <cp:revision>10</cp:revision>
  <cp:lastPrinted>2024-07-22T19:00:00Z</cp:lastPrinted>
  <dcterms:created xsi:type="dcterms:W3CDTF">2024-11-01T14:56:00Z</dcterms:created>
  <dcterms:modified xsi:type="dcterms:W3CDTF">2024-11-01T15:03:00Z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0x0101007E525036BF461E4795A299740A08F433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